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F6CF3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  <w:lang w:val="ru-RU"/>
        </w:rPr>
        <w:t>МИНИСТЕРСТВО НА ОБРАЗОВАНИЕТО И НАУКАТА</w:t>
      </w:r>
    </w:p>
    <w:p w14:paraId="1AA3806B" w14:textId="77777777" w:rsidR="00531377" w:rsidRPr="00C41564" w:rsidRDefault="00531377" w:rsidP="00531377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C41564">
        <w:rPr>
          <w:b/>
          <w:lang w:val="ru-RU"/>
        </w:rPr>
        <w:t>ЦЕНТРАЛНА КОМИСИЯ ЗА ОРГАНИЗИРАНЕ НА ОЛИМПИАДАТА ПО АСТРОНОМИЯ</w:t>
      </w:r>
    </w:p>
    <w:p w14:paraId="0D82500E" w14:textId="78CC0365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  <w:lang w:val="ru-RU"/>
        </w:rPr>
        <w:t>Х</w:t>
      </w:r>
      <w:r w:rsidR="00C41564">
        <w:rPr>
          <w:b/>
          <w:lang w:val="ru-RU"/>
        </w:rPr>
        <w:t>I</w:t>
      </w:r>
      <w:r w:rsidR="00136C74">
        <w:rPr>
          <w:b/>
          <w:lang w:val="ru-RU"/>
        </w:rPr>
        <w:t>I</w:t>
      </w:r>
      <w:r w:rsidRPr="00C41564">
        <w:rPr>
          <w:b/>
          <w:lang w:val="ru-RU"/>
        </w:rPr>
        <w:t xml:space="preserve"> НАЦИОНАЛНА ОЛИМПИАДА ПО АСТРОНОМИЯ</w:t>
      </w:r>
    </w:p>
    <w:p w14:paraId="5B45F1FD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</w:rPr>
        <w:t>http</w:t>
      </w:r>
      <w:r w:rsidRPr="00C41564">
        <w:rPr>
          <w:b/>
          <w:lang w:val="ru-RU"/>
        </w:rPr>
        <w:t>://</w:t>
      </w:r>
      <w:r w:rsidRPr="00C41564">
        <w:rPr>
          <w:b/>
        </w:rPr>
        <w:t>astro</w:t>
      </w:r>
      <w:r w:rsidRPr="00C41564">
        <w:rPr>
          <w:b/>
          <w:lang w:val="ru-RU"/>
        </w:rPr>
        <w:t>-</w:t>
      </w:r>
      <w:r w:rsidRPr="00C41564">
        <w:rPr>
          <w:b/>
        </w:rPr>
        <w:t>olymp</w:t>
      </w:r>
      <w:r w:rsidRPr="00C41564">
        <w:rPr>
          <w:b/>
          <w:lang w:val="ru-RU"/>
        </w:rPr>
        <w:t>.</w:t>
      </w:r>
      <w:r w:rsidRPr="00C41564">
        <w:rPr>
          <w:b/>
        </w:rPr>
        <w:t>org</w:t>
      </w:r>
    </w:p>
    <w:p w14:paraId="25616D00" w14:textId="77777777" w:rsidR="00531377" w:rsidRPr="00C41564" w:rsidRDefault="00531377" w:rsidP="00531377">
      <w:pPr>
        <w:jc w:val="center"/>
        <w:rPr>
          <w:b/>
          <w:lang w:val="ru-RU"/>
        </w:rPr>
      </w:pPr>
    </w:p>
    <w:p w14:paraId="259F56AB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</w:rPr>
        <w:t>IV</w:t>
      </w:r>
      <w:r w:rsidRPr="00C41564">
        <w:rPr>
          <w:b/>
          <w:lang w:val="ru-RU"/>
        </w:rPr>
        <w:t xml:space="preserve"> кръг</w:t>
      </w:r>
    </w:p>
    <w:p w14:paraId="6CCCA467" w14:textId="569DB011" w:rsidR="00531377" w:rsidRDefault="00B13136" w:rsidP="00531377">
      <w:pPr>
        <w:jc w:val="center"/>
        <w:rPr>
          <w:b/>
          <w:lang w:val="bg-BG"/>
        </w:rPr>
      </w:pPr>
      <w:r>
        <w:rPr>
          <w:b/>
          <w:lang w:val="bg-BG"/>
        </w:rPr>
        <w:t>Теоретичен тур</w:t>
      </w:r>
    </w:p>
    <w:p w14:paraId="7A787256" w14:textId="77777777" w:rsidR="00B13136" w:rsidRPr="00B13136" w:rsidRDefault="00B13136" w:rsidP="00531377">
      <w:pPr>
        <w:jc w:val="center"/>
        <w:rPr>
          <w:b/>
          <w:lang w:val="bg-BG"/>
        </w:rPr>
      </w:pPr>
    </w:p>
    <w:p w14:paraId="01CBEBCC" w14:textId="32AC8E27" w:rsidR="00531377" w:rsidRPr="00C41564" w:rsidRDefault="0095198C" w:rsidP="00531377">
      <w:pPr>
        <w:jc w:val="center"/>
        <w:rPr>
          <w:b/>
          <w:i/>
          <w:lang w:val="bg-BG"/>
        </w:rPr>
      </w:pPr>
      <w:r>
        <w:rPr>
          <w:b/>
          <w:i/>
          <w:lang w:val="bg-BG"/>
        </w:rPr>
        <w:t>Младша възраст</w:t>
      </w:r>
      <w:r w:rsidR="00F055D2">
        <w:rPr>
          <w:b/>
          <w:i/>
          <w:lang w:val="bg-BG"/>
        </w:rPr>
        <w:t xml:space="preserve"> – решения</w:t>
      </w:r>
    </w:p>
    <w:p w14:paraId="0721A5A3" w14:textId="77777777" w:rsidR="00531377" w:rsidRPr="00C41564" w:rsidRDefault="00531377" w:rsidP="0026753F">
      <w:pPr>
        <w:jc w:val="both"/>
        <w:rPr>
          <w:lang w:val="bg-BG"/>
        </w:rPr>
      </w:pPr>
    </w:p>
    <w:p w14:paraId="57D96741" w14:textId="77777777" w:rsidR="0083650D" w:rsidRDefault="00531377" w:rsidP="0083650D">
      <w:pPr>
        <w:widowControl w:val="0"/>
        <w:autoSpaceDE w:val="0"/>
        <w:autoSpaceDN w:val="0"/>
        <w:adjustRightInd w:val="0"/>
        <w:ind w:firstLine="720"/>
        <w:jc w:val="both"/>
      </w:pPr>
      <w:r w:rsidRPr="00C41564">
        <w:rPr>
          <w:b/>
          <w:lang w:val="bg-BG"/>
        </w:rPr>
        <w:t>Задача 1</w:t>
      </w:r>
      <w:r w:rsidRPr="0026753F">
        <w:rPr>
          <w:b/>
          <w:lang w:val="bg-BG"/>
        </w:rPr>
        <w:t xml:space="preserve">. </w:t>
      </w:r>
      <w:r w:rsidR="0083650D" w:rsidRPr="004D6ABC">
        <w:rPr>
          <w:b/>
          <w:bCs/>
        </w:rPr>
        <w:t xml:space="preserve">Котешко око </w:t>
      </w:r>
      <w:r w:rsidR="0083650D">
        <w:t>(Адаптирана от ESO Exerci</w:t>
      </w:r>
      <w:r w:rsidR="0083650D" w:rsidRPr="004D6ABC">
        <w:t>ses)</w:t>
      </w:r>
      <w:r w:rsidR="0083650D" w:rsidRPr="004D6ABC">
        <w:rPr>
          <w:b/>
          <w:bCs/>
        </w:rPr>
        <w:t xml:space="preserve">. </w:t>
      </w:r>
      <w:r w:rsidR="0083650D" w:rsidRPr="004D6ABC">
        <w:t>Красивата планетарна мъглявина Котешко око (</w:t>
      </w:r>
      <w:hyperlink r:id="rId8" w:history="1">
        <w:r w:rsidR="0083650D" w:rsidRPr="004D6ABC">
          <w:rPr>
            <w:color w:val="262453"/>
          </w:rPr>
          <w:t>Фиг. 1</w:t>
        </w:r>
      </w:hyperlink>
      <w:r w:rsidR="0083650D" w:rsidRPr="004D6ABC">
        <w:t xml:space="preserve">) се намира в съзвездието Дракон. Изображенията на мъглявината, получени в различни години от телескопа “Хъбъл”, дават възможност да се проследи разширяването на мъглявината в космическото пространство. Ние ще разгледаме увеличаването на малката полуос на елипсоидалното образувание Е 25, означено  на </w:t>
      </w:r>
      <w:hyperlink r:id="rId9" w:history="1">
        <w:r w:rsidR="0083650D" w:rsidRPr="004D6ABC">
          <w:rPr>
            <w:color w:val="262453"/>
          </w:rPr>
          <w:t>Фиг. 2</w:t>
        </w:r>
      </w:hyperlink>
      <w:r w:rsidR="0083650D" w:rsidRPr="004D6ABC">
        <w:t xml:space="preserve">. На </w:t>
      </w:r>
      <w:hyperlink r:id="rId10" w:history="1">
        <w:r w:rsidR="0083650D" w:rsidRPr="004D6ABC">
          <w:rPr>
            <w:color w:val="262453"/>
          </w:rPr>
          <w:t>Фиг. 3</w:t>
        </w:r>
      </w:hyperlink>
      <w:r w:rsidR="0083650D" w:rsidRPr="004D6ABC">
        <w:t xml:space="preserve"> са дадени две изображения на мъглявината в еднакъв мащаб, получени на 18.Х.1994 г. и на 17.VІІІ.1997 г. При сравняването им разширението на мъглявината не може да се забележи и да се измери пряко. Но разделителната способност на телескопа “Хъбъл” позволява да се получи резултат по друг начин. При обработка с компютър размерите на първото изображение се увеличават с коефициент F, малко по-голям от единица. После се прилага математическа процедура на “изваждане” на първото изображение от второто. Резултатите за различни пробни стойности на F са дадени на </w:t>
      </w:r>
      <w:hyperlink r:id="rId11" w:history="1">
        <w:r w:rsidR="0083650D" w:rsidRPr="004D6ABC">
          <w:rPr>
            <w:color w:val="262453"/>
          </w:rPr>
          <w:t>Фиг. 4</w:t>
        </w:r>
      </w:hyperlink>
      <w:r w:rsidR="0083650D" w:rsidRPr="004D6ABC">
        <w:t xml:space="preserve">. По спектрални изследвания и теоретично моделиране на мъглявината е определено, че малката полуос на образуванието Е 25 се увеличава със скорост 16.4 км/сек. </w:t>
      </w:r>
    </w:p>
    <w:p w14:paraId="3C887536" w14:textId="17EA00F7" w:rsidR="0083650D" w:rsidRDefault="0083650D" w:rsidP="0083650D">
      <w:pPr>
        <w:numPr>
          <w:ilvl w:val="0"/>
          <w:numId w:val="1"/>
        </w:numPr>
        <w:tabs>
          <w:tab w:val="left" w:pos="993"/>
        </w:tabs>
        <w:jc w:val="both"/>
      </w:pPr>
      <w:r>
        <w:t xml:space="preserve">Като използвате предоставената </w:t>
      </w:r>
      <w:r w:rsidRPr="004D6ABC">
        <w:t>ви информация, определете разстоянието до мъглявината Котешко око.</w:t>
      </w:r>
    </w:p>
    <w:p w14:paraId="2F08643A" w14:textId="6D40FD66" w:rsidR="0083650D" w:rsidRDefault="00B227AC" w:rsidP="0083650D">
      <w:pPr>
        <w:numPr>
          <w:ilvl w:val="0"/>
          <w:numId w:val="1"/>
        </w:numPr>
        <w:tabs>
          <w:tab w:val="left" w:pos="993"/>
        </w:tabs>
        <w:jc w:val="both"/>
      </w:pPr>
      <w:r>
        <w:t>Оценете приблизително възрастта на мъглявината.</w:t>
      </w:r>
    </w:p>
    <w:p w14:paraId="4BACE6F3" w14:textId="50575348" w:rsidR="00B404E4" w:rsidRDefault="00B404E4" w:rsidP="00B404E4">
      <w:pPr>
        <w:tabs>
          <w:tab w:val="left" w:pos="993"/>
        </w:tabs>
        <w:jc w:val="both"/>
      </w:pPr>
      <w:r w:rsidRPr="004D6ABC">
        <w:rPr>
          <w:noProof/>
        </w:rPr>
        <w:drawing>
          <wp:anchor distT="0" distB="0" distL="114300" distR="114300" simplePos="0" relativeHeight="251663360" behindDoc="0" locked="0" layoutInCell="1" allowOverlap="1" wp14:anchorId="41E36AA2" wp14:editId="4122D2DD">
            <wp:simplePos x="0" y="0"/>
            <wp:positionH relativeFrom="column">
              <wp:posOffset>-114300</wp:posOffset>
            </wp:positionH>
            <wp:positionV relativeFrom="paragraph">
              <wp:posOffset>68580</wp:posOffset>
            </wp:positionV>
            <wp:extent cx="3068320" cy="2971800"/>
            <wp:effectExtent l="0" t="0" r="5080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Eye1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4DBDB" w14:textId="42C15D75" w:rsidR="00B404E4" w:rsidRDefault="00B404E4" w:rsidP="00B404E4">
      <w:pPr>
        <w:tabs>
          <w:tab w:val="left" w:pos="993"/>
        </w:tabs>
        <w:jc w:val="both"/>
      </w:pPr>
      <w:r w:rsidRPr="004D6ABC">
        <w:rPr>
          <w:noProof/>
        </w:rPr>
        <w:drawing>
          <wp:anchor distT="0" distB="0" distL="114300" distR="114300" simplePos="0" relativeHeight="251664384" behindDoc="0" locked="0" layoutInCell="1" allowOverlap="1" wp14:anchorId="4949ACCA" wp14:editId="0F2B194A">
            <wp:simplePos x="0" y="0"/>
            <wp:positionH relativeFrom="column">
              <wp:posOffset>355600</wp:posOffset>
            </wp:positionH>
            <wp:positionV relativeFrom="paragraph">
              <wp:posOffset>121920</wp:posOffset>
            </wp:positionV>
            <wp:extent cx="2743200" cy="2599055"/>
            <wp:effectExtent l="0" t="0" r="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EyeA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349C1" w14:textId="77777777" w:rsidR="00B404E4" w:rsidRPr="005E0A52" w:rsidRDefault="00B404E4" w:rsidP="00B404E4">
      <w:pPr>
        <w:tabs>
          <w:tab w:val="left" w:pos="993"/>
        </w:tabs>
        <w:jc w:val="both"/>
      </w:pPr>
    </w:p>
    <w:p w14:paraId="0E004CA1" w14:textId="0F7D2DEB" w:rsidR="0083650D" w:rsidRDefault="0083650D" w:rsidP="0083650D">
      <w:pPr>
        <w:widowControl w:val="0"/>
        <w:autoSpaceDE w:val="0"/>
        <w:autoSpaceDN w:val="0"/>
        <w:adjustRightInd w:val="0"/>
        <w:ind w:firstLine="720"/>
        <w:jc w:val="both"/>
      </w:pPr>
    </w:p>
    <w:p w14:paraId="0717E1F6" w14:textId="1B9F20FD" w:rsidR="0083650D" w:rsidRPr="004D6ABC" w:rsidRDefault="0083650D" w:rsidP="0083650D">
      <w:pPr>
        <w:widowControl w:val="0"/>
        <w:autoSpaceDE w:val="0"/>
        <w:autoSpaceDN w:val="0"/>
        <w:adjustRightInd w:val="0"/>
        <w:ind w:firstLine="720"/>
        <w:jc w:val="both"/>
      </w:pPr>
    </w:p>
    <w:p w14:paraId="4981D61F" w14:textId="43E4129E" w:rsidR="00887D75" w:rsidRDefault="00887D75" w:rsidP="00F055D2">
      <w:pPr>
        <w:ind w:firstLine="720"/>
        <w:rPr>
          <w:b/>
        </w:rPr>
      </w:pPr>
    </w:p>
    <w:p w14:paraId="1A925374" w14:textId="70179BC5" w:rsidR="00B404E4" w:rsidRDefault="00B404E4" w:rsidP="00B404E4">
      <w:pPr>
        <w:rPr>
          <w:b/>
        </w:rPr>
      </w:pPr>
    </w:p>
    <w:p w14:paraId="7A98599C" w14:textId="77777777" w:rsidR="00B404E4" w:rsidRDefault="00B404E4" w:rsidP="00F055D2">
      <w:pPr>
        <w:ind w:firstLine="720"/>
        <w:rPr>
          <w:b/>
        </w:rPr>
      </w:pPr>
    </w:p>
    <w:p w14:paraId="41B2B905" w14:textId="77777777" w:rsidR="00B404E4" w:rsidRDefault="00B404E4" w:rsidP="00F055D2">
      <w:pPr>
        <w:ind w:firstLine="720"/>
        <w:rPr>
          <w:b/>
        </w:rPr>
      </w:pPr>
    </w:p>
    <w:p w14:paraId="0070DEB2" w14:textId="77777777" w:rsidR="00B404E4" w:rsidRDefault="00B404E4" w:rsidP="00F055D2">
      <w:pPr>
        <w:ind w:firstLine="720"/>
        <w:rPr>
          <w:b/>
        </w:rPr>
      </w:pPr>
    </w:p>
    <w:p w14:paraId="54BFB4F6" w14:textId="77777777" w:rsidR="00B404E4" w:rsidRDefault="00F055D2" w:rsidP="00F055D2">
      <w:pPr>
        <w:ind w:firstLine="720"/>
        <w:rPr>
          <w:b/>
        </w:rPr>
      </w:pPr>
      <w:r w:rsidRPr="003313F2">
        <w:rPr>
          <w:b/>
        </w:rPr>
        <w:t>Р</w:t>
      </w:r>
    </w:p>
    <w:p w14:paraId="3CC4C5C5" w14:textId="77777777" w:rsidR="00B404E4" w:rsidRDefault="00B404E4" w:rsidP="00F055D2">
      <w:pPr>
        <w:ind w:firstLine="720"/>
        <w:rPr>
          <w:b/>
        </w:rPr>
      </w:pPr>
    </w:p>
    <w:p w14:paraId="63E3EC35" w14:textId="77777777" w:rsidR="00B404E4" w:rsidRDefault="00B404E4" w:rsidP="00F055D2">
      <w:pPr>
        <w:ind w:firstLine="720"/>
        <w:rPr>
          <w:b/>
        </w:rPr>
      </w:pPr>
    </w:p>
    <w:p w14:paraId="39E99EB2" w14:textId="77777777" w:rsidR="00B404E4" w:rsidRDefault="00B404E4" w:rsidP="00F055D2">
      <w:pPr>
        <w:ind w:firstLine="720"/>
        <w:rPr>
          <w:b/>
        </w:rPr>
      </w:pPr>
    </w:p>
    <w:p w14:paraId="5279ECA7" w14:textId="77777777" w:rsidR="00B404E4" w:rsidRDefault="00B404E4" w:rsidP="00F055D2">
      <w:pPr>
        <w:ind w:firstLine="720"/>
        <w:rPr>
          <w:b/>
        </w:rPr>
      </w:pPr>
    </w:p>
    <w:p w14:paraId="2A78A247" w14:textId="77777777" w:rsidR="00B404E4" w:rsidRDefault="00B404E4" w:rsidP="00F055D2">
      <w:pPr>
        <w:ind w:firstLine="720"/>
        <w:rPr>
          <w:b/>
        </w:rPr>
      </w:pPr>
    </w:p>
    <w:p w14:paraId="70F64EF0" w14:textId="77777777" w:rsidR="00B404E4" w:rsidRDefault="00B404E4" w:rsidP="00F055D2">
      <w:pPr>
        <w:ind w:firstLine="720"/>
        <w:rPr>
          <w:b/>
        </w:rPr>
      </w:pPr>
    </w:p>
    <w:p w14:paraId="343F4287" w14:textId="77777777" w:rsidR="00B404E4" w:rsidRDefault="00B404E4" w:rsidP="00F055D2">
      <w:pPr>
        <w:ind w:firstLine="720"/>
        <w:rPr>
          <w:b/>
        </w:rPr>
      </w:pPr>
    </w:p>
    <w:p w14:paraId="79E7F9E6" w14:textId="77777777" w:rsidR="00B404E4" w:rsidRDefault="00B404E4" w:rsidP="00F055D2">
      <w:pPr>
        <w:ind w:firstLine="720"/>
        <w:rPr>
          <w:b/>
        </w:rPr>
      </w:pPr>
    </w:p>
    <w:p w14:paraId="536AE9FC" w14:textId="64604591" w:rsidR="00B404E4" w:rsidRDefault="008C1138" w:rsidP="008C1138">
      <w:pPr>
        <w:ind w:left="1440"/>
        <w:rPr>
          <w:b/>
        </w:rPr>
      </w:pPr>
      <w:r>
        <w:rPr>
          <w:b/>
        </w:rPr>
        <w:t xml:space="preserve">       Фиг. 1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Фиг.2</w:t>
      </w:r>
    </w:p>
    <w:p w14:paraId="479F4515" w14:textId="77777777" w:rsidR="00B404E4" w:rsidRDefault="00B404E4" w:rsidP="00F055D2">
      <w:pPr>
        <w:ind w:firstLine="720"/>
        <w:rPr>
          <w:b/>
        </w:rPr>
      </w:pPr>
    </w:p>
    <w:p w14:paraId="442A1CFB" w14:textId="77777777" w:rsidR="00B404E4" w:rsidRDefault="00B404E4" w:rsidP="00F055D2">
      <w:pPr>
        <w:ind w:firstLine="720"/>
        <w:rPr>
          <w:b/>
        </w:rPr>
      </w:pPr>
    </w:p>
    <w:p w14:paraId="4D5501FA" w14:textId="6EB6135C" w:rsidR="008C1138" w:rsidRPr="008C1138" w:rsidRDefault="008C1138" w:rsidP="008C1138">
      <w:pPr>
        <w:widowControl w:val="0"/>
        <w:autoSpaceDE w:val="0"/>
        <w:autoSpaceDN w:val="0"/>
        <w:adjustRightInd w:val="0"/>
        <w:jc w:val="center"/>
        <w:rPr>
          <w:lang w:val="bg-BG"/>
        </w:rPr>
      </w:pPr>
      <w:r w:rsidRPr="004D6ABC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646E913" wp14:editId="6A76E82E">
            <wp:simplePos x="0" y="0"/>
            <wp:positionH relativeFrom="column">
              <wp:posOffset>571500</wp:posOffset>
            </wp:positionH>
            <wp:positionV relativeFrom="paragraph">
              <wp:posOffset>0</wp:posOffset>
            </wp:positionV>
            <wp:extent cx="5029200" cy="2059940"/>
            <wp:effectExtent l="0" t="0" r="0" b="0"/>
            <wp:wrapTopAndBottom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EyeDif.b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138">
        <w:rPr>
          <w:b/>
          <w:lang w:val="bg-BG"/>
        </w:rPr>
        <w:t>Фиг. 3</w:t>
      </w:r>
    </w:p>
    <w:p w14:paraId="1EA6A7AC" w14:textId="493F685E" w:rsidR="00B404E4" w:rsidRDefault="008C1138" w:rsidP="008C1138">
      <w:pPr>
        <w:rPr>
          <w:b/>
        </w:rPr>
      </w:pPr>
      <w:r w:rsidRPr="004D6ABC">
        <w:rPr>
          <w:noProof/>
        </w:rPr>
        <w:drawing>
          <wp:inline distT="0" distB="0" distL="0" distR="0" wp14:anchorId="2093B37E" wp14:editId="543967D7">
            <wp:extent cx="6057900" cy="6092971"/>
            <wp:effectExtent l="0" t="0" r="0" b="317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EyeSeries.b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09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C8BAB" w14:textId="77777777" w:rsidR="008C1138" w:rsidRPr="008C1138" w:rsidRDefault="008C1138" w:rsidP="008C1138">
      <w:pPr>
        <w:widowControl w:val="0"/>
        <w:autoSpaceDE w:val="0"/>
        <w:autoSpaceDN w:val="0"/>
        <w:adjustRightInd w:val="0"/>
        <w:jc w:val="center"/>
        <w:rPr>
          <w:b/>
          <w:lang w:val="bg-BG"/>
        </w:rPr>
      </w:pPr>
      <w:r w:rsidRPr="008C1138">
        <w:rPr>
          <w:b/>
          <w:lang w:val="bg-BG"/>
        </w:rPr>
        <w:t>Фиг. 4</w:t>
      </w:r>
    </w:p>
    <w:p w14:paraId="1E9876B0" w14:textId="77777777" w:rsidR="008C1138" w:rsidRDefault="008C1138" w:rsidP="00F055D2">
      <w:pPr>
        <w:ind w:firstLine="720"/>
        <w:rPr>
          <w:b/>
        </w:rPr>
      </w:pPr>
    </w:p>
    <w:p w14:paraId="5A0E0C63" w14:textId="77777777" w:rsidR="008C1138" w:rsidRDefault="008C1138" w:rsidP="00F055D2">
      <w:pPr>
        <w:ind w:firstLine="720"/>
        <w:rPr>
          <w:b/>
        </w:rPr>
      </w:pPr>
    </w:p>
    <w:p w14:paraId="292092D2" w14:textId="77777777" w:rsidR="000C6B67" w:rsidRPr="004D6ABC" w:rsidRDefault="000C6B67" w:rsidP="0074794D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rPr>
          <w:b/>
          <w:bCs/>
        </w:rPr>
        <w:t>Решение:</w:t>
      </w:r>
    </w:p>
    <w:p w14:paraId="2679132D" w14:textId="49C96C81" w:rsidR="009E0500" w:rsidRDefault="000C6B67" w:rsidP="0074794D">
      <w:pPr>
        <w:ind w:firstLine="720"/>
        <w:jc w:val="both"/>
      </w:pPr>
      <w:r w:rsidRPr="004D6ABC">
        <w:t>Ако след умножението на размерите по фактор F, снимката от 1994 г се окаже еднаква с тази от 1997 г, то при изваждането на двете изображения би трябвало да се получи остатъчен кадър, на който да няма почти нищо. Следователно факторът, с който ъгловият размер на мъглявината се е увеличил за дадения период от време, е този, при който остатъчният кадър е най-празен. Виждаме, че това се реализира при кадъра, получен чрез умножение с фактор 1,0025. Все пак и на този кадър  има някакво остатъчно избражение. Можем да предположим, че точната стойност на  фактора е между 1,0025  и 1,0030, примерно 1,00275. За интервала от време между 18.Х.1994 г. и  17.VIII.1997 г. (</w:t>
      </w:r>
      <w:r w:rsidRPr="004D6ABC">
        <w:rPr>
          <w:i/>
          <w:iCs/>
        </w:rPr>
        <w:t>t</w:t>
      </w:r>
      <w:r w:rsidRPr="004D6ABC">
        <w:t xml:space="preserve"> = 1064 дни) ъгловият, а и линейният размер на малката полуос на Е 25 се е увеличил с 0,275%. От Фигура 1 измерваме малката полуос на елиптичното образувание Е 25 в милиметри и като използваме дадения ни мащаб в дъгови секунди, получаваме нейния видим ъглов размер  </w:t>
      </w:r>
      <m:oMath>
        <m:r>
          <w:rPr>
            <w:rFonts w:ascii="Cambria Math" w:hAnsi="Cambria Math"/>
          </w:rPr>
          <m:t>δ≈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</m:oMath>
      <w:r>
        <w:t xml:space="preserve">. </w:t>
      </w:r>
      <w:r w:rsidRPr="004D6ABC">
        <w:t>Това означава, че промяната на малката полуос за дадения интервал от време ще бъде</w:t>
      </w:r>
    </w:p>
    <w:p w14:paraId="72E20054" w14:textId="78F05873" w:rsidR="000C6B67" w:rsidRPr="000C6B67" w:rsidRDefault="000C6B67" w:rsidP="0074794D">
      <w:pPr>
        <w:jc w:val="both"/>
        <w:rPr>
          <w:lang w:val="bg-BG"/>
        </w:rPr>
      </w:pPr>
      <m:oMathPara>
        <m:oMath>
          <m:r>
            <w:rPr>
              <w:rFonts w:ascii="Cambria Math" w:hAnsi="Cambria Math"/>
              <w:lang w:val="bg-BG"/>
            </w:rPr>
            <m:t>Δδ=δ</m:t>
          </m:r>
          <m:d>
            <m:dPr>
              <m:ctrlPr>
                <w:rPr>
                  <w:rFonts w:ascii="Cambria Math" w:hAnsi="Cambria Math"/>
                  <w:i/>
                  <w:lang w:val="bg-BG"/>
                </w:rPr>
              </m:ctrlPr>
            </m:dPr>
            <m:e>
              <m:r>
                <w:rPr>
                  <w:rFonts w:ascii="Cambria Math" w:hAnsi="Cambria Math"/>
                  <w:lang w:val="bg-BG"/>
                </w:rPr>
                <m:t>F-1</m:t>
              </m:r>
            </m:e>
          </m:d>
          <m:r>
            <w:rPr>
              <w:rFonts w:ascii="Cambria Math" w:hAnsi="Cambria Math"/>
              <w:lang w:val="bg-BG"/>
            </w:rPr>
            <m:t>≈</m:t>
          </m:r>
          <m:sSup>
            <m:sSupPr>
              <m:ctrlPr>
                <w:rPr>
                  <w:rFonts w:ascii="Cambria Math" w:hAnsi="Cambria Math"/>
                  <w:i/>
                  <w:lang w:val="bg-BG"/>
                </w:rPr>
              </m:ctrlPr>
            </m:sSupPr>
            <m:e>
              <m:r>
                <w:rPr>
                  <w:rFonts w:ascii="Cambria Math" w:hAnsi="Cambria Math"/>
                  <w:lang w:val="bg-BG"/>
                </w:rPr>
                <m:t>0.011</m:t>
              </m:r>
            </m:e>
            <m:sup>
              <m:r>
                <w:rPr>
                  <w:rFonts w:ascii="Cambria Math" w:hAnsi="Cambria Math"/>
                  <w:lang w:val="bg-BG"/>
                </w:rPr>
                <m:t>''</m:t>
              </m:r>
            </m:sup>
          </m:sSup>
        </m:oMath>
      </m:oMathPara>
    </w:p>
    <w:p w14:paraId="4274B610" w14:textId="77777777" w:rsidR="000C6B67" w:rsidRDefault="000C6B67" w:rsidP="0074794D">
      <w:pPr>
        <w:widowControl w:val="0"/>
        <w:autoSpaceDE w:val="0"/>
        <w:autoSpaceDN w:val="0"/>
        <w:adjustRightInd w:val="0"/>
        <w:jc w:val="both"/>
      </w:pPr>
      <w:r w:rsidRPr="004D6ABC">
        <w:t xml:space="preserve">Известно е, че Е 25 се разширява със скорост </w:t>
      </w:r>
      <w:r w:rsidRPr="004D6ABC">
        <w:rPr>
          <w:i/>
          <w:iCs/>
        </w:rPr>
        <w:t>V</w:t>
      </w:r>
      <w:r w:rsidRPr="004D6ABC">
        <w:t xml:space="preserve"> = 16.4 km/s. За времето  </w:t>
      </w:r>
      <w:r w:rsidRPr="004D6ABC">
        <w:rPr>
          <w:i/>
          <w:iCs/>
        </w:rPr>
        <w:t>t</w:t>
      </w:r>
      <w:r w:rsidRPr="004D6ABC">
        <w:t xml:space="preserve">  това образувание ще се е разширило с </w:t>
      </w:r>
      <w:r w:rsidRPr="004D6ABC">
        <w:rPr>
          <w:i/>
          <w:iCs/>
        </w:rPr>
        <w:t>V.t</w:t>
      </w:r>
      <w:r w:rsidRPr="004D6ABC">
        <w:t>. Това разширение се вижда от Земята под ъгъл Δδ, откъдето намираме разстоянието до мъглявината: </w:t>
      </w:r>
    </w:p>
    <w:p w14:paraId="12796EAA" w14:textId="32E9BEB8" w:rsidR="000C6B67" w:rsidRPr="004D6ABC" w:rsidRDefault="000C6B67" w:rsidP="0074794D">
      <w:pPr>
        <w:widowControl w:val="0"/>
        <w:autoSpaceDE w:val="0"/>
        <w:autoSpaceDN w:val="0"/>
        <w:adjustRightInd w:val="0"/>
        <w:jc w:val="both"/>
      </w:pPr>
      <m:oMathPara>
        <m:oMath>
          <m:r>
            <w:rPr>
              <w:rFonts w:ascii="Cambria Math" w:hAnsi="Cambria Math"/>
            </w:rPr>
            <m:t>d=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Vt</m:t>
              </m:r>
            </m:num>
            <m:den>
              <m:r>
                <w:rPr>
                  <w:rFonts w:ascii="Cambria Math" w:hAnsi="Cambria Math"/>
                </w:rPr>
                <m:t>Δ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180°⋅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60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60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''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/>
            </w:rPr>
            <m:t xml:space="preserve">≈2960 </m:t>
          </m:r>
          <m:r>
            <m:rPr>
              <m:sty m:val="p"/>
            </m:rPr>
            <w:rPr>
              <w:rFonts w:ascii="Cambria Math" w:hAnsi="Cambria Math"/>
            </w:rPr>
            <m:t>ly</m:t>
          </m:r>
          <m:r>
            <w:rPr>
              <w:rFonts w:ascii="Cambria Math" w:hAnsi="Cambria Math"/>
            </w:rPr>
            <m:t xml:space="preserve">≈910 </m:t>
          </m:r>
          <m:r>
            <m:rPr>
              <m:sty m:val="p"/>
            </m:rPr>
            <w:rPr>
              <w:rFonts w:ascii="Cambria Math" w:hAnsi="Cambria Math"/>
            </w:rPr>
            <m:t>pc</m:t>
          </m:r>
        </m:oMath>
      </m:oMathPara>
    </w:p>
    <w:p w14:paraId="442386D6" w14:textId="77777777" w:rsidR="000E3A26" w:rsidRPr="004D6ABC" w:rsidRDefault="000E3A26" w:rsidP="0074794D">
      <w:pPr>
        <w:widowControl w:val="0"/>
        <w:autoSpaceDE w:val="0"/>
        <w:autoSpaceDN w:val="0"/>
        <w:adjustRightInd w:val="0"/>
        <w:jc w:val="both"/>
      </w:pPr>
      <w:r w:rsidRPr="004D6ABC">
        <w:t>Линейният размер на Е 25 е:</w:t>
      </w:r>
    </w:p>
    <w:p w14:paraId="56D89571" w14:textId="406EF067" w:rsidR="000E3A26" w:rsidRPr="004D6ABC" w:rsidRDefault="000E3A26" w:rsidP="0074794D">
      <w:pPr>
        <w:widowControl w:val="0"/>
        <w:autoSpaceDE w:val="0"/>
        <w:autoSpaceDN w:val="0"/>
        <w:adjustRightInd w:val="0"/>
        <w:jc w:val="both"/>
      </w:pPr>
      <m:oMathPara>
        <m:oMath>
          <m:r>
            <w:rPr>
              <w:rFonts w:ascii="Cambria Math" w:hAnsi="Cambria Math"/>
            </w:rPr>
            <m:t>d=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δ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180°⋅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60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60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⋅r≈0.057 </m:t>
          </m:r>
          <m:r>
            <m:rPr>
              <m:sty m:val="p"/>
            </m:rPr>
            <w:rPr>
              <w:rFonts w:ascii="Cambria Math" w:hAnsi="Cambria Math"/>
            </w:rPr>
            <m:t>ly</m:t>
          </m:r>
        </m:oMath>
      </m:oMathPara>
    </w:p>
    <w:p w14:paraId="0FA83137" w14:textId="4E231AD2" w:rsidR="000C6B67" w:rsidRDefault="005335B3" w:rsidP="0074794D">
      <w:pPr>
        <w:jc w:val="both"/>
      </w:pPr>
      <w:r w:rsidRPr="004D6ABC">
        <w:t xml:space="preserve">Можем да приемем приблизително, че за времето на живот на образуванието, малката му полуос се е увеличила до този размер със скорост </w:t>
      </w:r>
      <w:r w:rsidRPr="004D6ABC">
        <w:rPr>
          <w:i/>
          <w:iCs/>
        </w:rPr>
        <w:t>V</w:t>
      </w:r>
      <w:r w:rsidRPr="004D6ABC">
        <w:t>. Възрастта на образуванието можем да намерим от простото съотношение</w:t>
      </w:r>
      <w:r>
        <w:t xml:space="preserve"> </w:t>
      </w:r>
      <m:oMath>
        <m:r>
          <w:rPr>
            <w:rFonts w:ascii="Cambria Math" w:hAnsi="Cambria Math"/>
          </w:rPr>
          <m:t>T=d/V</m:t>
        </m:r>
      </m:oMath>
      <w:r>
        <w:t xml:space="preserve">. </w:t>
      </w:r>
      <w:r w:rsidRPr="004D6ABC">
        <w:t xml:space="preserve">Но за пресмятанията ще трябва първо да превърнем </w:t>
      </w:r>
      <w:r w:rsidRPr="004D6ABC">
        <w:rPr>
          <w:i/>
          <w:iCs/>
        </w:rPr>
        <w:t>d</w:t>
      </w:r>
      <w:r w:rsidRPr="004D6ABC">
        <w:t xml:space="preserve">  в километри, при което ще получим възрастта в секунди. По-лесно е да съобразим, че числената стойност на </w:t>
      </w:r>
      <w:r w:rsidRPr="004D6ABC">
        <w:rPr>
          <w:i/>
          <w:iCs/>
        </w:rPr>
        <w:t>Т</w:t>
      </w:r>
      <w:r w:rsidRPr="004D6ABC">
        <w:t xml:space="preserve">  в години време е толкова пъти по-голяма от числената стойност на  </w:t>
      </w:r>
      <w:r w:rsidRPr="004D6ABC">
        <w:rPr>
          <w:i/>
          <w:iCs/>
        </w:rPr>
        <w:t>d</w:t>
      </w:r>
      <w:r w:rsidRPr="004D6ABC">
        <w:t>  в светлинни години, колкото пъти скоростта на светлината  (</w:t>
      </w:r>
      <m:oMath>
        <m:r>
          <w:rPr>
            <w:rFonts w:ascii="Cambria Math" w:hAnsi="Cambria Math"/>
          </w:rPr>
          <m:t xml:space="preserve">c=300000 </m:t>
        </m:r>
        <m:r>
          <m:rPr>
            <m:sty m:val="p"/>
          </m:rPr>
          <w:rPr>
            <w:rFonts w:ascii="Cambria Math" w:hAnsi="Cambria Math"/>
          </w:rPr>
          <m:t>km/s</m:t>
        </m:r>
      </m:oMath>
      <w:r w:rsidRPr="004D6ABC">
        <w:t xml:space="preserve">) е по-голяма от </w:t>
      </w:r>
      <w:r w:rsidRPr="004D6ABC">
        <w:rPr>
          <w:i/>
          <w:iCs/>
        </w:rPr>
        <w:t>V</w:t>
      </w:r>
      <w:r w:rsidRPr="004D6ABC">
        <w:t>:</w:t>
      </w:r>
    </w:p>
    <w:p w14:paraId="33C8D19E" w14:textId="1AE73592" w:rsidR="00562570" w:rsidRPr="003313F2" w:rsidRDefault="00562570" w:rsidP="000C6B67">
      <w:pPr>
        <w:rPr>
          <w:lang w:val="bg-BG"/>
        </w:rPr>
      </w:pPr>
      <m:oMathPara>
        <m:oMath>
          <m:r>
            <w:rPr>
              <w:rFonts w:ascii="Cambria Math" w:hAnsi="Cambria Math"/>
              <w:lang w:val="bg-BG"/>
            </w:rPr>
            <m:t>T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bg-B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bg-BG"/>
                </w:rPr>
                <m:t>yr</m:t>
              </m:r>
            </m:e>
          </m:d>
          <m:r>
            <w:rPr>
              <w:rFonts w:ascii="Cambria Math" w:hAnsi="Cambria Math"/>
              <w:lang w:val="bg-BG"/>
            </w:rPr>
            <m:t>=d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bg-BG"/>
                </w:rPr>
              </m:ctrlPr>
            </m:dPr>
            <m:e>
              <m:r>
                <w:rPr>
                  <w:rFonts w:ascii="Cambria Math" w:hAnsi="Cambria Math"/>
                  <w:lang w:val="bg-BG"/>
                </w:rPr>
                <m:t>ly</m:t>
              </m:r>
            </m:e>
          </m:d>
          <m:r>
            <w:rPr>
              <w:rFonts w:ascii="Cambria Math" w:hAnsi="Cambria Math"/>
              <w:lang w:val="bg-BG"/>
            </w:rPr>
            <m:t>⋅</m:t>
          </m:r>
          <m:f>
            <m:fPr>
              <m:ctrlPr>
                <w:rPr>
                  <w:rFonts w:ascii="Cambria Math" w:hAnsi="Cambria Math"/>
                  <w:i/>
                  <w:lang w:val="bg-BG"/>
                </w:rPr>
              </m:ctrlPr>
            </m:fPr>
            <m:num>
              <m:r>
                <w:rPr>
                  <w:rFonts w:ascii="Cambria Math" w:hAnsi="Cambria Math"/>
                  <w:lang w:val="bg-BG"/>
                </w:rPr>
                <m:t>c</m:t>
              </m:r>
            </m:num>
            <m:den>
              <m:r>
                <w:rPr>
                  <w:rFonts w:ascii="Cambria Math" w:hAnsi="Cambria Math"/>
                  <w:lang w:val="bg-BG"/>
                </w:rPr>
                <m:t>V</m:t>
              </m:r>
            </m:den>
          </m:f>
          <m:r>
            <w:rPr>
              <w:rFonts w:ascii="Cambria Math" w:hAnsi="Cambria Math"/>
              <w:lang w:val="bg-BG"/>
            </w:rPr>
            <m:t xml:space="preserve">≈1000 </m:t>
          </m:r>
          <m:r>
            <m:rPr>
              <m:sty m:val="p"/>
            </m:rPr>
            <w:rPr>
              <w:rFonts w:ascii="Cambria Math" w:hAnsi="Cambria Math"/>
              <w:lang w:val="bg-BG"/>
            </w:rPr>
            <m:t>yr</m:t>
          </m:r>
        </m:oMath>
      </m:oMathPara>
    </w:p>
    <w:p w14:paraId="04C59798" w14:textId="77777777" w:rsidR="009C1923" w:rsidRPr="009C1923" w:rsidRDefault="009C1923" w:rsidP="003E150A">
      <w:pPr>
        <w:jc w:val="both"/>
        <w:rPr>
          <w:rFonts w:ascii="Times" w:hAnsi="Times"/>
          <w:sz w:val="20"/>
          <w:szCs w:val="20"/>
        </w:rPr>
      </w:pPr>
    </w:p>
    <w:p w14:paraId="638154D6" w14:textId="6360E53D" w:rsidR="00D656C2" w:rsidRPr="004D6ABC" w:rsidRDefault="00D656C2" w:rsidP="003E150A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b/>
          <w:bCs/>
        </w:rPr>
        <w:t>Задача 2</w:t>
      </w:r>
      <w:r w:rsidRPr="004D6ABC">
        <w:rPr>
          <w:b/>
          <w:bCs/>
        </w:rPr>
        <w:t xml:space="preserve">. Две слънца. </w:t>
      </w:r>
      <w:r w:rsidRPr="004D6ABC">
        <w:t>Сияйната планета си има не едно, а цели две слънца, същите като нашето Слънце. В тази двойна звездна система планетата се намира в една от точките на Лагранж, която образува равностранен триъгълник с двете звезди. Планетата и двете звезди се движат по кръгови орбити, запазвайки равностранния триъгълник</w:t>
      </w:r>
      <w:r>
        <w:t>.</w:t>
      </w:r>
      <w:r w:rsidRPr="004D6ABC">
        <w:t xml:space="preserve"> Масата на планетата е много по-малка от масите на звездите – може да се счита, че при движението си звездите не се влияят от нейното присъствие. </w:t>
      </w:r>
    </w:p>
    <w:p w14:paraId="46597FC8" w14:textId="77777777" w:rsidR="00D656C2" w:rsidRDefault="00D656C2" w:rsidP="003E150A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t xml:space="preserve">Сияйната планета по размери е същата като Земята. Като цяло тя получава от двете свои слънца също толкова лъчиста енергия в единица време, колкото Земята получава от Слънцето. </w:t>
      </w:r>
    </w:p>
    <w:p w14:paraId="14E785BF" w14:textId="385572AF" w:rsidR="00D656C2" w:rsidRDefault="00D656C2" w:rsidP="003E150A">
      <w:pPr>
        <w:numPr>
          <w:ilvl w:val="0"/>
          <w:numId w:val="1"/>
        </w:numPr>
        <w:tabs>
          <w:tab w:val="left" w:pos="993"/>
        </w:tabs>
        <w:jc w:val="both"/>
      </w:pPr>
      <w:r>
        <w:t xml:space="preserve">Намерете в астрономически </w:t>
      </w:r>
      <w:r w:rsidRPr="004D6ABC">
        <w:t>единици дължината на страната на равностранния триъгълник, който планетата образува със звездите. Намерете орбиталния период на системата в земни години.</w:t>
      </w:r>
    </w:p>
    <w:p w14:paraId="22FA7088" w14:textId="49298A2F" w:rsidR="001C2221" w:rsidRDefault="001C2221" w:rsidP="003E150A">
      <w:pPr>
        <w:numPr>
          <w:ilvl w:val="0"/>
          <w:numId w:val="1"/>
        </w:numPr>
        <w:tabs>
          <w:tab w:val="left" w:pos="993"/>
        </w:tabs>
        <w:jc w:val="both"/>
      </w:pPr>
      <w:r>
        <w:t xml:space="preserve">Периодът на </w:t>
      </w:r>
      <w:r w:rsidRPr="004D6ABC">
        <w:t>околоосно въртене на Сияйната планета е 66 земни часа, а нейната ос е перпендикулярна на орбиталната й равнина. Определете продължителността на деня и продължителността на нощта на Сияйната планета. Под ден разбираме времето, през което центровете и на двете слънца са над хоризонта. Не отчитайте рефракцията.</w:t>
      </w:r>
    </w:p>
    <w:p w14:paraId="0D58014B" w14:textId="77777777" w:rsidR="005F366F" w:rsidRPr="00744054" w:rsidRDefault="005F366F" w:rsidP="003E150A">
      <w:pPr>
        <w:ind w:firstLine="720"/>
        <w:jc w:val="both"/>
        <w:rPr>
          <w:b/>
        </w:rPr>
      </w:pPr>
      <w:r w:rsidRPr="00744054">
        <w:rPr>
          <w:b/>
        </w:rPr>
        <w:lastRenderedPageBreak/>
        <w:t>Решение:</w:t>
      </w:r>
    </w:p>
    <w:p w14:paraId="2246CC50" w14:textId="2295FD67" w:rsidR="001C2221" w:rsidRDefault="001C2221" w:rsidP="003E150A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t>Понеже двете звезди са като Слънцето, то масите им считаме за еднакви и</w:t>
      </w:r>
      <w:r>
        <w:t xml:space="preserve"> равни на масата на Слънцето М0</w:t>
      </w:r>
      <w:r w:rsidRPr="004D6ABC">
        <w:t xml:space="preserve">. Следователно двете звезди се движат около общия си център на масите по окръжност с диаметър </w:t>
      </w:r>
      <w:r w:rsidRPr="004D6ABC">
        <w:rPr>
          <w:i/>
          <w:iCs/>
        </w:rPr>
        <w:t>d</w:t>
      </w:r>
      <w:r w:rsidRPr="004D6ABC">
        <w:t xml:space="preserve">, равен на разстоянието между тях. Дължината на страната  на равностранния триъгълник, образуван от Сияйната планета и звездите, е всъщност равна на </w:t>
      </w:r>
      <w:r w:rsidRPr="004D6ABC">
        <w:rPr>
          <w:i/>
          <w:iCs/>
        </w:rPr>
        <w:t>d</w:t>
      </w:r>
      <w:r w:rsidRPr="004D6ABC">
        <w:t xml:space="preserve">. Звездите се движат една около друга под действие само на своите гравитационни сили, а въздействието върху тях на планетата не отчитаме, понеже е нищожно малко. Ето защо, орбиталния период  </w:t>
      </w:r>
      <w:r w:rsidRPr="004D6ABC">
        <w:rPr>
          <w:i/>
          <w:iCs/>
        </w:rPr>
        <w:t>Т</w:t>
      </w:r>
      <w:r w:rsidRPr="004D6ABC">
        <w:t>  на движение на звездите можем да намерим от ІІІ закон на Кеплер в обобщен вид:</w:t>
      </w:r>
    </w:p>
    <w:p w14:paraId="6F271269" w14:textId="7FAF4BBA" w:rsidR="00C97A8C" w:rsidRPr="00C97A8C" w:rsidRDefault="00C97A8C" w:rsidP="003E150A">
      <w:pPr>
        <w:widowControl w:val="0"/>
        <w:autoSpaceDE w:val="0"/>
        <w:autoSpaceDN w:val="0"/>
        <w:adjustRightInd w:val="0"/>
        <w:ind w:firstLine="720"/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γ⋅2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66A4BECB" w14:textId="77777777" w:rsidR="00C97A8C" w:rsidRPr="004D6ABC" w:rsidRDefault="00C97A8C" w:rsidP="003E150A">
      <w:pPr>
        <w:widowControl w:val="0"/>
        <w:autoSpaceDE w:val="0"/>
        <w:autoSpaceDN w:val="0"/>
        <w:adjustRightInd w:val="0"/>
        <w:jc w:val="both"/>
      </w:pPr>
      <w:r w:rsidRPr="004D6ABC">
        <w:t xml:space="preserve">Ако </w:t>
      </w:r>
      <w:r w:rsidRPr="004D6ABC">
        <w:rPr>
          <w:i/>
          <w:iCs/>
        </w:rPr>
        <w:t>d</w:t>
      </w:r>
      <w:r w:rsidRPr="004D6ABC">
        <w:t xml:space="preserve">  е в астрономически единици, а  </w:t>
      </w:r>
      <w:r w:rsidRPr="004D6ABC">
        <w:rPr>
          <w:i/>
          <w:iCs/>
        </w:rPr>
        <w:t>Т</w:t>
      </w:r>
      <w:r w:rsidRPr="004D6ABC">
        <w:t>  в години, то можем да напишем:</w:t>
      </w:r>
    </w:p>
    <w:p w14:paraId="5783641E" w14:textId="3E93913E" w:rsidR="00C97A8C" w:rsidRPr="00C97A8C" w:rsidRDefault="00C97A8C" w:rsidP="003E150A">
      <w:pPr>
        <w:widowControl w:val="0"/>
        <w:autoSpaceDE w:val="0"/>
        <w:autoSpaceDN w:val="0"/>
        <w:adjustRightInd w:val="0"/>
        <w:ind w:firstLine="720"/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=2</m:t>
          </m:r>
        </m:oMath>
      </m:oMathPara>
    </w:p>
    <w:p w14:paraId="1BFB9219" w14:textId="77777777" w:rsidR="00C97A8C" w:rsidRPr="004D6ABC" w:rsidRDefault="00C97A8C" w:rsidP="003E150A">
      <w:pPr>
        <w:widowControl w:val="0"/>
        <w:autoSpaceDE w:val="0"/>
        <w:autoSpaceDN w:val="0"/>
        <w:adjustRightInd w:val="0"/>
        <w:jc w:val="both"/>
      </w:pPr>
      <w:r w:rsidRPr="004D6ABC">
        <w:t>Оттук за орбиталния период получаваме:</w:t>
      </w:r>
    </w:p>
    <w:p w14:paraId="7D901827" w14:textId="6D0DD7B5" w:rsidR="00C97A8C" w:rsidRPr="00D92A18" w:rsidRDefault="003E150A" w:rsidP="003E150A">
      <w:pPr>
        <w:widowControl w:val="0"/>
        <w:autoSpaceDE w:val="0"/>
        <w:autoSpaceDN w:val="0"/>
        <w:adjustRightInd w:val="0"/>
        <w:ind w:firstLine="720"/>
        <w:jc w:val="center"/>
      </w:pPr>
      <w:r>
        <w:t xml:space="preserve">  </w:t>
      </w:r>
      <m:oMath>
        <m:r>
          <w:rPr>
            <w:rFonts w:ascii="Cambria Math" w:hAnsi="Cambria Math"/>
          </w:rPr>
          <m:t>T=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rad>
      </m:oMath>
      <w:r w:rsidR="00CF47C4">
        <w:tab/>
      </w:r>
      <w:r w:rsidR="001302FD">
        <w:t>(1)</w:t>
      </w:r>
    </w:p>
    <w:p w14:paraId="02BE3307" w14:textId="01082F84" w:rsidR="00D92A18" w:rsidRDefault="00D92A18" w:rsidP="003E150A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t xml:space="preserve">Светимостите на всяка от звездите също считаме равна на светимостта на Слънцето  </w:t>
      </w:r>
      <w:r w:rsidRPr="004D6ABC">
        <w:rPr>
          <w:i/>
          <w:iCs/>
        </w:rPr>
        <w:t>L</w:t>
      </w:r>
      <w:r w:rsidRPr="004D6ABC">
        <w:rPr>
          <w:i/>
          <w:iCs/>
          <w:sz w:val="20"/>
          <w:szCs w:val="20"/>
          <w:vertAlign w:val="subscript"/>
        </w:rPr>
        <w:t>0</w:t>
      </w:r>
      <w:r w:rsidRPr="004D6ABC">
        <w:t xml:space="preserve"> . Планетата, огрявана от двете звезди, като цяло получава от тях в единица време същата енергия, както Земята от Слънцето. Тъй като размерите на Земята и на Сияйната планета са еднакви, то от тях не зависи общото количество лъчиста енергия, което Земята и планетата получават от своите звезди. За съотношението на разстояниeто </w:t>
      </w:r>
      <w:r w:rsidRPr="004D6ABC">
        <w:rPr>
          <w:i/>
          <w:iCs/>
        </w:rPr>
        <w:t>d</w:t>
      </w:r>
      <w:r w:rsidRPr="004D6ABC">
        <w:t xml:space="preserve"> от всяка от звездите до Сияйната планета и разстоянието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=1 </m:t>
        </m:r>
        <m:r>
          <m:rPr>
            <m:sty m:val="p"/>
          </m:rPr>
          <w:rPr>
            <w:rFonts w:ascii="Cambria Math" w:hAnsi="Cambria Math"/>
          </w:rPr>
          <m:t>AU</m:t>
        </m:r>
      </m:oMath>
      <w:r>
        <w:t xml:space="preserve"> </w:t>
      </w:r>
      <w:r w:rsidRPr="004D6ABC">
        <w:t>от Земята до Слънцето можем да напишем:</w:t>
      </w:r>
    </w:p>
    <w:p w14:paraId="15E5D78D" w14:textId="7AB51C3A" w:rsidR="000F48AB" w:rsidRPr="001302FD" w:rsidRDefault="000F48AB" w:rsidP="003E150A">
      <w:pPr>
        <w:widowControl w:val="0"/>
        <w:autoSpaceDE w:val="0"/>
        <w:autoSpaceDN w:val="0"/>
        <w:adjustRightInd w:val="0"/>
        <w:ind w:firstLine="720"/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1C2917A9" w14:textId="6F7D7E44" w:rsidR="001302FD" w:rsidRDefault="001302FD" w:rsidP="003E150A">
      <w:pPr>
        <w:widowControl w:val="0"/>
        <w:autoSpaceDE w:val="0"/>
        <w:autoSpaceDN w:val="0"/>
        <w:adjustRightInd w:val="0"/>
        <w:jc w:val="both"/>
        <w:rPr>
          <w:lang w:val="bg-BG"/>
        </w:rPr>
      </w:pPr>
      <w:r>
        <w:rPr>
          <w:lang w:val="bg-BG"/>
        </w:rPr>
        <w:t>Така получаваме:</w:t>
      </w:r>
    </w:p>
    <w:p w14:paraId="3C61E8AB" w14:textId="1CFF010E" w:rsidR="001302FD" w:rsidRPr="001302FD" w:rsidRDefault="001302FD" w:rsidP="003E150A">
      <w:pPr>
        <w:widowControl w:val="0"/>
        <w:autoSpaceDE w:val="0"/>
        <w:autoSpaceDN w:val="0"/>
        <w:adjustRightInd w:val="0"/>
        <w:jc w:val="both"/>
        <w:rPr>
          <w:rFonts w:ascii="Cambria Math" w:hAnsi="Cambria Math"/>
          <w:i/>
          <w:lang w:val="bg-BG"/>
        </w:rPr>
      </w:pPr>
      <m:oMathPara>
        <m:oMath>
          <m:r>
            <w:rPr>
              <w:rFonts w:ascii="Cambria Math" w:hAnsi="Cambria Math"/>
              <w:lang w:val="bg-BG"/>
            </w:rPr>
            <m:t>d=</m:t>
          </m:r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d</m:t>
              </m:r>
            </m:e>
            <m:sub>
              <m:r>
                <w:rPr>
                  <w:rFonts w:ascii="Cambria Math" w:hAnsi="Cambria Math"/>
                  <w:lang w:val="bg-BG"/>
                </w:rPr>
                <m:t>0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  <w:lang w:val="bg-BG"/>
                </w:rPr>
              </m:ctrlPr>
            </m:radPr>
            <m:deg/>
            <m:e>
              <m:r>
                <w:rPr>
                  <w:rFonts w:ascii="Cambria Math" w:hAnsi="Cambria Math"/>
                  <w:lang w:val="bg-BG"/>
                </w:rPr>
                <m:t>2</m:t>
              </m:r>
            </m:e>
          </m:rad>
        </m:oMath>
      </m:oMathPara>
    </w:p>
    <w:p w14:paraId="3141F1E7" w14:textId="4CC449AA" w:rsidR="001302FD" w:rsidRPr="001302FD" w:rsidRDefault="001302FD" w:rsidP="003E150A">
      <w:pPr>
        <w:widowControl w:val="0"/>
        <w:autoSpaceDE w:val="0"/>
        <w:autoSpaceDN w:val="0"/>
        <w:adjustRightInd w:val="0"/>
        <w:jc w:val="both"/>
        <w:rPr>
          <w:rFonts w:ascii="Cambria Math" w:hAnsi="Cambria Math"/>
          <w:i/>
          <w:lang w:val="bg-BG"/>
        </w:rPr>
      </w:pPr>
      <m:oMathPara>
        <m:oMath>
          <m:r>
            <w:rPr>
              <w:rFonts w:ascii="Cambria Math" w:hAnsi="Cambria Math"/>
              <w:lang w:val="bg-BG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bg-BG"/>
                </w:rPr>
              </m:ctrlPr>
            </m:radPr>
            <m:deg/>
            <m:e>
              <m:r>
                <w:rPr>
                  <w:rFonts w:ascii="Cambria Math" w:hAnsi="Cambria Math"/>
                  <w:lang w:val="bg-BG"/>
                </w:rPr>
                <m:t>2</m:t>
              </m:r>
            </m:e>
          </m:rad>
          <m:r>
            <w:rPr>
              <w:rFonts w:ascii="Cambria Math" w:hAnsi="Cambria Math"/>
              <w:lang w:val="bg-BG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bg-BG"/>
            </w:rPr>
            <m:t>AU</m:t>
          </m:r>
          <m:r>
            <m:rPr>
              <m:sty m:val="p"/>
            </m:rPr>
            <w:rPr>
              <w:rFonts w:ascii="Cambria Math" w:hAnsi="Cambria Math"/>
              <w:lang w:val="bg-BG"/>
            </w:rPr>
            <m:t>≈1.414 AU</m:t>
          </m:r>
        </m:oMath>
      </m:oMathPara>
    </w:p>
    <w:p w14:paraId="21A6EF20" w14:textId="77777777" w:rsidR="001302FD" w:rsidRPr="004D6ABC" w:rsidRDefault="001302FD" w:rsidP="003E150A">
      <w:pPr>
        <w:widowControl w:val="0"/>
        <w:autoSpaceDE w:val="0"/>
        <w:autoSpaceDN w:val="0"/>
        <w:adjustRightInd w:val="0"/>
        <w:jc w:val="both"/>
      </w:pPr>
      <w:r w:rsidRPr="004D6ABC">
        <w:t>Заместваме в (1), за да получим орбиталния период:</w:t>
      </w:r>
    </w:p>
    <w:p w14:paraId="32137F85" w14:textId="4F2DF209" w:rsidR="00D92A18" w:rsidRPr="00CF47C4" w:rsidRDefault="00CF47C4" w:rsidP="003E150A">
      <w:pPr>
        <w:widowControl w:val="0"/>
        <w:autoSpaceDE w:val="0"/>
        <w:autoSpaceDN w:val="0"/>
        <w:adjustRightInd w:val="0"/>
        <w:jc w:val="both"/>
      </w:pPr>
      <m:oMathPara>
        <m:oMath>
          <m:r>
            <w:rPr>
              <w:rFonts w:ascii="Cambria Math" w:hAnsi="Cambria Math"/>
            </w:rPr>
            <m:t>T=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rad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4</m:t>
              </m:r>
            </m:deg>
            <m:e>
              <m:r>
                <w:rPr>
                  <w:rFonts w:ascii="Cambria Math" w:hAnsi="Cambria Math"/>
                </w:rPr>
                <m:t>2</m:t>
              </m:r>
            </m:e>
          </m:rad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yr</m:t>
          </m:r>
          <m:r>
            <m:rPr>
              <m:sty m:val="p"/>
            </m:rPr>
            <w:rPr>
              <w:rFonts w:ascii="Cambria Math" w:hAnsi="Cambria Math"/>
            </w:rPr>
            <m:t>≈1.189 yr</m:t>
          </m:r>
        </m:oMath>
      </m:oMathPara>
    </w:p>
    <w:p w14:paraId="5DE7F5A2" w14:textId="77777777" w:rsidR="00CF47C4" w:rsidRDefault="00CF47C4" w:rsidP="003E150A">
      <w:pPr>
        <w:widowControl w:val="0"/>
        <w:autoSpaceDE w:val="0"/>
        <w:autoSpaceDN w:val="0"/>
        <w:adjustRightInd w:val="0"/>
        <w:jc w:val="both"/>
      </w:pPr>
      <w:r w:rsidRPr="004D6ABC">
        <w:t>Периодът на околоосно въртене на планетата  </w:t>
      </w:r>
      <w:r w:rsidRPr="004D6ABC">
        <w:rPr>
          <w:i/>
          <w:iCs/>
        </w:rPr>
        <w:t>P</w:t>
      </w:r>
      <w:r w:rsidRPr="004D6ABC">
        <w:t>  e свързан с продължителността на слънчевото денонощие  </w:t>
      </w:r>
      <w:r w:rsidRPr="004D6ABC">
        <w:rPr>
          <w:i/>
          <w:iCs/>
        </w:rPr>
        <w:t>P</w:t>
      </w:r>
      <w:r w:rsidRPr="004D6ABC">
        <w:rPr>
          <w:i/>
          <w:iCs/>
          <w:sz w:val="20"/>
          <w:szCs w:val="20"/>
          <w:vertAlign w:val="subscript"/>
        </w:rPr>
        <w:t>1</w:t>
      </w:r>
      <w:r w:rsidRPr="004D6ABC">
        <w:t>   чрез следното съотношение:</w:t>
      </w:r>
    </w:p>
    <w:p w14:paraId="26C7339A" w14:textId="0C9FF7E4" w:rsidR="00CF47C4" w:rsidRPr="00CF47C4" w:rsidRDefault="00CF47C4" w:rsidP="003E150A">
      <w:pPr>
        <w:widowControl w:val="0"/>
        <w:autoSpaceDE w:val="0"/>
        <w:autoSpaceDN w:val="0"/>
        <w:adjustRightInd w:val="0"/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3B15A1DF" w14:textId="25AE077A" w:rsidR="00CF47C4" w:rsidRPr="00CF47C4" w:rsidRDefault="00CF47C4" w:rsidP="003E150A">
      <w:pPr>
        <w:widowControl w:val="0"/>
        <w:autoSpaceDE w:val="0"/>
        <w:autoSpaceDN w:val="0"/>
        <w:adjustRightInd w:val="0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PT</m:t>
              </m:r>
            </m:num>
            <m:den>
              <m:r>
                <w:rPr>
                  <w:rFonts w:ascii="Cambria Math" w:hAnsi="Cambria Math"/>
                </w:rPr>
                <m:t>T-P</m:t>
              </m:r>
            </m:den>
          </m:f>
        </m:oMath>
      </m:oMathPara>
    </w:p>
    <w:p w14:paraId="2061AC56" w14:textId="40CBC079" w:rsidR="00CF47C4" w:rsidRPr="004D6ABC" w:rsidRDefault="00CF47C4" w:rsidP="003E150A">
      <w:pPr>
        <w:widowControl w:val="0"/>
        <w:autoSpaceDE w:val="0"/>
        <w:autoSpaceDN w:val="0"/>
        <w:adjustRightInd w:val="0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≈66.42 </m:t>
          </m:r>
          <m:r>
            <m:rPr>
              <m:sty m:val="p"/>
            </m:rPr>
            <w:rPr>
              <w:rFonts w:ascii="Cambria Math" w:hAnsi="Cambria Math"/>
            </w:rPr>
            <m:t>h</m:t>
          </m:r>
        </m:oMath>
      </m:oMathPara>
    </w:p>
    <w:p w14:paraId="490E1DEE" w14:textId="77777777" w:rsidR="003E150A" w:rsidRDefault="00CF47C4" w:rsidP="003E150A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t xml:space="preserve">Понеже оста на въртене на планетата е перпендикулярна на орбиталната й равнина, продължителностите на деня и на нощтта ще са едни и същи за всички географски ширини, освен на полюсите. За обитател на Сияйната планета всеки ден в небето ще изгряват две слънца, отстоящи на 60° едно след друго. Денят ще започва с изгрева на първото слънце. То ще залезе след период, равен на половината от слънчевото денонощие </w:t>
      </w:r>
      <w:r w:rsidRPr="004D6ABC">
        <w:rPr>
          <w:i/>
          <w:iCs/>
        </w:rPr>
        <w:t>P</w:t>
      </w:r>
      <w:r w:rsidRPr="004D6ABC">
        <w:rPr>
          <w:i/>
          <w:iCs/>
          <w:sz w:val="20"/>
          <w:szCs w:val="20"/>
          <w:vertAlign w:val="subscript"/>
        </w:rPr>
        <w:t xml:space="preserve">1 </w:t>
      </w:r>
      <w:r w:rsidRPr="004D6ABC">
        <w:t xml:space="preserve">, след него второто слънце ще остане над хоризонта още в продължение на 1/6 от слънчевото денонощие. Следователно продължителността на деня ще бъде равна на  </w:t>
      </w:r>
      <m:oMath>
        <m:r>
          <w:rPr>
            <w:rFonts w:ascii="Cambria Math" w:hAnsi="Cambria Math"/>
          </w:rPr>
          <m:t>1/2+1/6=2/3</m:t>
        </m:r>
      </m:oMath>
      <w:r w:rsidR="003E150A">
        <w:rPr>
          <w:lang w:val="bg-BG"/>
        </w:rPr>
        <w:t xml:space="preserve"> от </w:t>
      </w:r>
      <w:r w:rsidR="003E150A" w:rsidRPr="004D6ABC">
        <w:rPr>
          <w:i/>
          <w:iCs/>
        </w:rPr>
        <w:t>P</w:t>
      </w:r>
      <w:r w:rsidR="003E150A" w:rsidRPr="004D6ABC">
        <w:rPr>
          <w:i/>
          <w:iCs/>
          <w:sz w:val="20"/>
          <w:szCs w:val="20"/>
          <w:vertAlign w:val="subscript"/>
        </w:rPr>
        <w:t>1</w:t>
      </w:r>
      <w:r w:rsidR="003E150A" w:rsidRPr="004D6ABC">
        <w:t>  , или 44.28 часа. Продължителността на нощта ще бъде съответно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/3≈22.14  </m:t>
        </m:r>
        <m:r>
          <m:rPr>
            <m:sty m:val="p"/>
          </m:rPr>
          <w:rPr>
            <w:rFonts w:ascii="Cambria Math" w:hAnsi="Cambria Math"/>
          </w:rPr>
          <m:t>h</m:t>
        </m:r>
      </m:oMath>
      <w:r w:rsidR="003E150A">
        <w:t xml:space="preserve">. </w:t>
      </w:r>
    </w:p>
    <w:p w14:paraId="6FD8D9A4" w14:textId="6D3D8B17" w:rsidR="00B54130" w:rsidRPr="003E150A" w:rsidRDefault="003E150A" w:rsidP="003E150A">
      <w:pPr>
        <w:widowControl w:val="0"/>
        <w:autoSpaceDE w:val="0"/>
        <w:autoSpaceDN w:val="0"/>
        <w:adjustRightInd w:val="0"/>
        <w:ind w:firstLine="720"/>
        <w:jc w:val="both"/>
        <w:rPr>
          <w:rFonts w:ascii="Cambria Math" w:hAnsi="Cambria Math" w:cs="Cambria Math"/>
          <w:i/>
          <w:color w:val="000000"/>
          <w:lang w:val="bg-BG"/>
        </w:rPr>
      </w:pPr>
      <w:r w:rsidRPr="004D6ABC">
        <w:t xml:space="preserve">Тези пресмятания са направени при предположение, че планетата се върти около </w:t>
      </w:r>
      <w:r w:rsidRPr="004D6ABC">
        <w:lastRenderedPageBreak/>
        <w:t>оста си в същата посока, в която обикаля по орбитата си. Ако планетата се върти обратно, слънчевото денонощие би било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≈66-0.42=65.58 </m:t>
        </m:r>
        <m:r>
          <m:rPr>
            <m:sty m:val="p"/>
          </m:rPr>
          <w:rPr>
            <w:rFonts w:ascii="Cambria Math" w:hAnsi="Cambria Math"/>
          </w:rPr>
          <m:t>h</m:t>
        </m:r>
      </m:oMath>
      <w:r>
        <w:t xml:space="preserve">. </w:t>
      </w:r>
      <w:r w:rsidRPr="004D6ABC">
        <w:t>Продължителностите на деня и нощта съответно биха били 43.72 и 21.86 часа.</w:t>
      </w:r>
    </w:p>
    <w:p w14:paraId="41C0EFA5" w14:textId="77777777" w:rsidR="006C501E" w:rsidRPr="006C501E" w:rsidRDefault="006C501E" w:rsidP="00444AD9">
      <w:pPr>
        <w:jc w:val="both"/>
        <w:rPr>
          <w:lang w:val="ru-RU"/>
        </w:rPr>
      </w:pPr>
    </w:p>
    <w:p w14:paraId="77486558" w14:textId="784D2D02" w:rsidR="004A3A6F" w:rsidRPr="00995234" w:rsidRDefault="00C167D3" w:rsidP="00444AD9">
      <w:pPr>
        <w:widowControl w:val="0"/>
        <w:autoSpaceDE w:val="0"/>
        <w:autoSpaceDN w:val="0"/>
        <w:adjustRightInd w:val="0"/>
        <w:ind w:firstLine="720"/>
        <w:jc w:val="both"/>
        <w:rPr>
          <w:rFonts w:ascii="Cambria Math" w:hAnsi="Cambria Math"/>
          <w:i/>
        </w:rPr>
      </w:pPr>
      <w:r w:rsidRPr="00C41564">
        <w:rPr>
          <w:b/>
          <w:lang w:val="bg-BG"/>
        </w:rPr>
        <w:t>З</w:t>
      </w:r>
      <w:r w:rsidR="00531377" w:rsidRPr="00C41564">
        <w:rPr>
          <w:b/>
          <w:lang w:val="bg-BG"/>
        </w:rPr>
        <w:t>адача 3</w:t>
      </w:r>
      <w:r w:rsidR="00531377" w:rsidRPr="0025580F">
        <w:rPr>
          <w:b/>
          <w:lang w:val="bg-BG"/>
        </w:rPr>
        <w:t xml:space="preserve">. </w:t>
      </w:r>
      <w:bookmarkStart w:id="0" w:name="_GoBack"/>
      <w:bookmarkEnd w:id="0"/>
      <w:r w:rsidR="00995234" w:rsidRPr="004D6ABC">
        <w:t>В нощта на 12 юли 2018 г. проф. Никола Каравасилев провежда своите наблюдения на двуметровия телескоп в Националната астрономическа обсерватория Рожен</w:t>
      </w:r>
      <w:r w:rsidR="00995234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=+41°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31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35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</m:oMath>
      <w:r w:rsidR="0099523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=24°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44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38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E</m:t>
        </m:r>
      </m:oMath>
      <w:r w:rsidR="00475E75">
        <w:t>)</w:t>
      </w:r>
      <w:r w:rsidR="005F4391">
        <w:t xml:space="preserve">. </w:t>
      </w:r>
      <w:r w:rsidR="005F4391" w:rsidRPr="004D6ABC">
        <w:t xml:space="preserve">Точно в 22 часа по местно време неговият колега Момчил Петров от Троянската радиоастрофизическа обсерватория регистрира интересно явление и се обажда с молба да се насочи телескопът към обекта за проследяване на явлението във видимата област. Астрономът Петров, както винаги припряно, обяснява на Никола, че това трябва да е звездата Капела, с координати в съответната епоха </w:t>
      </w:r>
      <m:oMath>
        <m: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 xml:space="preserve"> 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h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17</m:t>
            </m:r>
            <m:ctrlPr>
              <w:rPr>
                <w:rFonts w:ascii="Cambria Math" w:hAnsi="Cambria Math"/>
              </w:rPr>
            </m:ctrlPr>
          </m:e>
          <m:sup>
            <m:r>
              <w:rPr>
                <w:rFonts w:ascii="Cambria Math" w:hAnsi="Cambria Math"/>
              </w:rPr>
              <m:t>m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23</m:t>
            </m:r>
          </m:e>
          <m:sup>
            <m:r>
              <w:rPr>
                <w:rFonts w:ascii="Cambria Math" w:hAnsi="Cambria Math"/>
              </w:rPr>
              <m:t>s</m:t>
            </m:r>
          </m:sup>
        </m:sSup>
      </m:oMath>
      <w:r w:rsidR="005F4391" w:rsidRPr="004D6ABC">
        <w:t xml:space="preserve">,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 xml:space="preserve"> = +46°0’23”</m:t>
        </m:r>
      </m:oMath>
      <w:r w:rsidR="005F4391" w:rsidRPr="004D6ABC">
        <w:t>. След кратко размишление професорът отказва да изпълни молбата.</w:t>
      </w:r>
    </w:p>
    <w:p w14:paraId="5036CE95" w14:textId="14A82054" w:rsidR="004A3A6F" w:rsidRDefault="00E11978" w:rsidP="00444AD9">
      <w:pPr>
        <w:numPr>
          <w:ilvl w:val="0"/>
          <w:numId w:val="1"/>
        </w:numPr>
        <w:tabs>
          <w:tab w:val="left" w:pos="993"/>
        </w:tabs>
        <w:jc w:val="both"/>
      </w:pPr>
      <w:r>
        <w:t>Каква е била причината за отказа?</w:t>
      </w:r>
    </w:p>
    <w:p w14:paraId="10EE83AB" w14:textId="014E5FE4" w:rsidR="00B66C7F" w:rsidRDefault="00E11978" w:rsidP="00C91127">
      <w:pPr>
        <w:numPr>
          <w:ilvl w:val="0"/>
          <w:numId w:val="1"/>
        </w:numPr>
        <w:tabs>
          <w:tab w:val="left" w:pos="993"/>
        </w:tabs>
        <w:jc w:val="both"/>
      </w:pPr>
      <w:r>
        <w:rPr>
          <w:lang w:val="bg-BG"/>
        </w:rPr>
        <w:t xml:space="preserve">Щеше ли професорът да </w:t>
      </w:r>
      <w:r w:rsidRPr="004D6ABC">
        <w:t>се вслуша в молбата, ако се намираше в обсерваторията Туорла, Финландия, с координати: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  <m:ctrlPr>
              <w:rPr>
                <w:rFonts w:ascii="Cambria Math" w:hAnsi="Cambria Math"/>
                <w:i/>
                <w:iCs/>
              </w:rPr>
            </m:ctrlPr>
          </m:e>
          <m:sub>
            <m:r>
              <w:rPr>
                <w:rFonts w:ascii="Cambria Math" w:hAnsi="Cambria Math"/>
                <w:sz w:val="20"/>
                <w:szCs w:val="20"/>
                <w:vertAlign w:val="subscript"/>
              </w:rPr>
              <m:t>2</m:t>
            </m:r>
          </m:sub>
        </m:sSub>
        <m:r>
          <w:rPr>
            <w:rFonts w:ascii="Cambria Math" w:hAnsi="Cambria Math"/>
          </w:rPr>
          <m:t xml:space="preserve"> = +60°24’57”</m:t>
        </m:r>
      </m:oMath>
      <w:r w:rsidR="00C91127"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sz w:val="20"/>
                <w:szCs w:val="20"/>
                <w:vertAlign w:val="subscript"/>
              </w:rPr>
              <m:t>2</m:t>
            </m:r>
          </m:sub>
        </m:sSub>
        <m:r>
          <w:rPr>
            <w:rFonts w:ascii="Cambria Math" w:hAnsi="Cambria Math"/>
          </w:rPr>
          <m:t xml:space="preserve"> = 22°26’36”Е</m:t>
        </m:r>
      </m:oMath>
      <w:r>
        <w:t>?</w:t>
      </w:r>
    </w:p>
    <w:p w14:paraId="36C166B3" w14:textId="77777777" w:rsidR="00C91127" w:rsidRDefault="00C91127" w:rsidP="00C91127">
      <w:pPr>
        <w:tabs>
          <w:tab w:val="left" w:pos="993"/>
        </w:tabs>
        <w:ind w:left="720"/>
        <w:jc w:val="both"/>
      </w:pPr>
    </w:p>
    <w:p w14:paraId="49F2E382" w14:textId="77777777" w:rsidR="00B66C7F" w:rsidRPr="00744054" w:rsidRDefault="00B66C7F" w:rsidP="00404493">
      <w:pPr>
        <w:ind w:firstLine="720"/>
        <w:jc w:val="both"/>
        <w:rPr>
          <w:b/>
        </w:rPr>
      </w:pPr>
      <w:r w:rsidRPr="00744054">
        <w:rPr>
          <w:b/>
        </w:rPr>
        <w:t>Решение:</w:t>
      </w:r>
    </w:p>
    <w:p w14:paraId="0C92BBA4" w14:textId="77777777" w:rsidR="00C91127" w:rsidRPr="004D6ABC" w:rsidRDefault="00C91127" w:rsidP="00404493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t>Нека първо да пресметнем звездното време в момента, в който е постъпила молбата. Датата е 12 юли или 73 дни преди есенното равноденствие. В момента на есенното равноденствие пролетната равноденствена точка отстои на 12</w:t>
      </w:r>
      <w:r w:rsidRPr="004D6ABC">
        <w:rPr>
          <w:sz w:val="20"/>
          <w:szCs w:val="20"/>
          <w:vertAlign w:val="superscript"/>
        </w:rPr>
        <w:t>h</w:t>
      </w:r>
      <w:r w:rsidRPr="004D6ABC">
        <w:t xml:space="preserve"> и тогава слънчевото време съвпада със звездното. С всеки изминал ден звездното време избързва напред от слънчевото с 3</w:t>
      </w:r>
      <w:r w:rsidRPr="004D6ABC">
        <w:rPr>
          <w:sz w:val="20"/>
          <w:szCs w:val="20"/>
          <w:vertAlign w:val="superscript"/>
        </w:rPr>
        <w:t>m</w:t>
      </w:r>
      <w:r w:rsidRPr="004D6ABC">
        <w:t>56</w:t>
      </w:r>
      <w:r w:rsidRPr="004D6ABC">
        <w:rPr>
          <w:sz w:val="20"/>
          <w:szCs w:val="20"/>
          <w:vertAlign w:val="superscript"/>
        </w:rPr>
        <w:t xml:space="preserve">s </w:t>
      </w:r>
      <w:r w:rsidRPr="004D6ABC">
        <w:t>. Умножавайки 3</w:t>
      </w:r>
      <w:r w:rsidRPr="004D6ABC">
        <w:rPr>
          <w:sz w:val="20"/>
          <w:szCs w:val="20"/>
          <w:vertAlign w:val="superscript"/>
        </w:rPr>
        <w:t>m</w:t>
      </w:r>
      <w:r w:rsidRPr="004D6ABC">
        <w:t>56</w:t>
      </w:r>
      <w:r w:rsidRPr="004D6ABC">
        <w:rPr>
          <w:sz w:val="20"/>
          <w:szCs w:val="20"/>
          <w:vertAlign w:val="superscript"/>
        </w:rPr>
        <w:t>s</w:t>
      </w:r>
      <w:r w:rsidRPr="004D6ABC">
        <w:t xml:space="preserve"> по 73 получаваме, че на 12 юли звездното време е с 4</w:t>
      </w:r>
      <w:r w:rsidRPr="004D6ABC">
        <w:rPr>
          <w:sz w:val="20"/>
          <w:szCs w:val="20"/>
          <w:vertAlign w:val="superscript"/>
        </w:rPr>
        <w:t>h</w:t>
      </w:r>
      <w:r w:rsidRPr="004D6ABC">
        <w:t>47</w:t>
      </w:r>
      <w:r w:rsidRPr="004D6ABC">
        <w:rPr>
          <w:sz w:val="20"/>
          <w:szCs w:val="20"/>
          <w:vertAlign w:val="superscript"/>
        </w:rPr>
        <w:t>m</w:t>
      </w:r>
      <w:r w:rsidRPr="004D6ABC">
        <w:t>08</w:t>
      </w:r>
      <w:r w:rsidRPr="004D6ABC">
        <w:rPr>
          <w:sz w:val="20"/>
          <w:szCs w:val="20"/>
          <w:vertAlign w:val="superscript"/>
        </w:rPr>
        <w:t>s</w:t>
      </w:r>
      <w:r w:rsidRPr="004D6ABC">
        <w:t xml:space="preserve">  назад спрямо слънчевото. Следователно в момента на наблюдението звездното време e било:</w:t>
      </w:r>
    </w:p>
    <w:p w14:paraId="74354350" w14:textId="77777777" w:rsidR="00C91127" w:rsidRPr="004D6ABC" w:rsidRDefault="00C91127" w:rsidP="00404493">
      <w:pPr>
        <w:widowControl w:val="0"/>
        <w:autoSpaceDE w:val="0"/>
        <w:autoSpaceDN w:val="0"/>
        <w:adjustRightInd w:val="0"/>
        <w:ind w:left="3436"/>
        <w:jc w:val="both"/>
      </w:pPr>
      <w:r w:rsidRPr="004D6ABC">
        <w:t>22</w:t>
      </w:r>
      <w:r w:rsidRPr="004D6ABC">
        <w:rPr>
          <w:sz w:val="20"/>
          <w:szCs w:val="20"/>
          <w:vertAlign w:val="superscript"/>
        </w:rPr>
        <w:t>h</w:t>
      </w:r>
      <w:r w:rsidRPr="004D6ABC">
        <w:t xml:space="preserve"> – 4</w:t>
      </w:r>
      <w:r w:rsidRPr="004D6ABC">
        <w:rPr>
          <w:sz w:val="20"/>
          <w:szCs w:val="20"/>
          <w:vertAlign w:val="superscript"/>
        </w:rPr>
        <w:t>h</w:t>
      </w:r>
      <w:r w:rsidRPr="004D6ABC">
        <w:t>47</w:t>
      </w:r>
      <w:r w:rsidRPr="004D6ABC">
        <w:rPr>
          <w:sz w:val="20"/>
          <w:szCs w:val="20"/>
          <w:vertAlign w:val="superscript"/>
        </w:rPr>
        <w:t>m</w:t>
      </w:r>
      <w:r w:rsidRPr="004D6ABC">
        <w:t>08</w:t>
      </w:r>
      <w:r w:rsidRPr="004D6ABC">
        <w:rPr>
          <w:sz w:val="20"/>
          <w:szCs w:val="20"/>
          <w:vertAlign w:val="superscript"/>
        </w:rPr>
        <w:t>s</w:t>
      </w:r>
      <w:r w:rsidRPr="004D6ABC">
        <w:t xml:space="preserve"> = 17</w:t>
      </w:r>
      <w:r w:rsidRPr="004D6ABC">
        <w:rPr>
          <w:sz w:val="20"/>
          <w:szCs w:val="20"/>
          <w:vertAlign w:val="superscript"/>
        </w:rPr>
        <w:t>h</w:t>
      </w:r>
      <w:r w:rsidRPr="004D6ABC">
        <w:t>12</w:t>
      </w:r>
      <w:r w:rsidRPr="004D6ABC">
        <w:rPr>
          <w:sz w:val="20"/>
          <w:szCs w:val="20"/>
          <w:vertAlign w:val="superscript"/>
        </w:rPr>
        <w:t>m</w:t>
      </w:r>
      <w:r w:rsidRPr="004D6ABC">
        <w:t>52</w:t>
      </w:r>
      <w:r w:rsidRPr="004D6ABC">
        <w:rPr>
          <w:sz w:val="20"/>
          <w:szCs w:val="20"/>
          <w:vertAlign w:val="superscript"/>
        </w:rPr>
        <w:t>s</w:t>
      </w:r>
    </w:p>
    <w:p w14:paraId="3A6451DE" w14:textId="77777777" w:rsidR="00C91127" w:rsidRPr="004D6ABC" w:rsidRDefault="00C91127" w:rsidP="00404493">
      <w:pPr>
        <w:widowControl w:val="0"/>
        <w:autoSpaceDE w:val="0"/>
        <w:autoSpaceDN w:val="0"/>
        <w:adjustRightInd w:val="0"/>
        <w:ind w:firstLine="460"/>
        <w:jc w:val="both"/>
      </w:pPr>
      <w:r w:rsidRPr="004D6ABC">
        <w:t xml:space="preserve">Капела има ректасцензия </w:t>
      </w:r>
      <w:r w:rsidRPr="004D6ABC">
        <w:rPr>
          <w:i/>
          <w:iCs/>
        </w:rPr>
        <w:t>α</w:t>
      </w:r>
      <w:r w:rsidRPr="004D6ABC">
        <w:t xml:space="preserve"> = 5</w:t>
      </w:r>
      <w:r w:rsidRPr="004D6ABC">
        <w:rPr>
          <w:sz w:val="20"/>
          <w:szCs w:val="20"/>
          <w:vertAlign w:val="superscript"/>
        </w:rPr>
        <w:t>h</w:t>
      </w:r>
      <w:r w:rsidRPr="004D6ABC">
        <w:t>17</w:t>
      </w:r>
      <w:r w:rsidRPr="004D6ABC">
        <w:rPr>
          <w:sz w:val="20"/>
          <w:szCs w:val="20"/>
          <w:vertAlign w:val="superscript"/>
        </w:rPr>
        <w:t>m</w:t>
      </w:r>
      <w:r w:rsidRPr="004D6ABC">
        <w:t>23</w:t>
      </w:r>
      <w:r w:rsidRPr="004D6ABC">
        <w:rPr>
          <w:sz w:val="20"/>
          <w:szCs w:val="20"/>
          <w:vertAlign w:val="superscript"/>
        </w:rPr>
        <w:t>s</w:t>
      </w:r>
      <w:r w:rsidRPr="004D6ABC">
        <w:t xml:space="preserve"> . Това означава, че в този момент тя е била около долна кулминация. Бихме могли да се уверим, че звездата се намира под хоризонта, като пресметнем максималната деклинация на незалязващите звезди за географската ширина на Рожен. Тя е:</w:t>
      </w:r>
    </w:p>
    <w:p w14:paraId="35A58A97" w14:textId="77777777" w:rsidR="00C91127" w:rsidRPr="004D6ABC" w:rsidRDefault="00C91127" w:rsidP="00404493">
      <w:pPr>
        <w:widowControl w:val="0"/>
        <w:autoSpaceDE w:val="0"/>
        <w:autoSpaceDN w:val="0"/>
        <w:adjustRightInd w:val="0"/>
        <w:ind w:left="460"/>
        <w:jc w:val="center"/>
      </w:pPr>
      <w:r w:rsidRPr="004D6ABC">
        <w:rPr>
          <w:i/>
          <w:iCs/>
        </w:rPr>
        <w:t>δ</w:t>
      </w:r>
      <w:r w:rsidRPr="004D6ABC">
        <w:rPr>
          <w:i/>
          <w:iCs/>
          <w:sz w:val="20"/>
          <w:szCs w:val="20"/>
          <w:vertAlign w:val="subscript"/>
        </w:rPr>
        <w:t>1</w:t>
      </w:r>
      <w:r w:rsidRPr="004D6ABC">
        <w:t xml:space="preserve"> = 90° – </w:t>
      </w:r>
      <w:r w:rsidRPr="004D6ABC">
        <w:rPr>
          <w:i/>
          <w:iCs/>
        </w:rPr>
        <w:t>φ</w:t>
      </w:r>
      <w:r w:rsidRPr="004D6ABC">
        <w:rPr>
          <w:i/>
          <w:iCs/>
          <w:sz w:val="20"/>
          <w:szCs w:val="20"/>
          <w:vertAlign w:val="subscript"/>
        </w:rPr>
        <w:t>1</w:t>
      </w:r>
      <w:r w:rsidRPr="004D6ABC">
        <w:t xml:space="preserve"> = +48°18’25”</w:t>
      </w:r>
    </w:p>
    <w:p w14:paraId="2AC28DA3" w14:textId="77777777" w:rsidR="00C91127" w:rsidRPr="004D6ABC" w:rsidRDefault="00C91127" w:rsidP="00404493">
      <w:pPr>
        <w:widowControl w:val="0"/>
        <w:autoSpaceDE w:val="0"/>
        <w:autoSpaceDN w:val="0"/>
        <w:adjustRightInd w:val="0"/>
        <w:ind w:firstLine="460"/>
        <w:jc w:val="both"/>
      </w:pPr>
      <w:r w:rsidRPr="004D6ABC">
        <w:t xml:space="preserve">Капела се намира южно от тази деклинация и ще е на около 2° под хоризонта. Това е била причината Никола да откаже да насочи телескопа към нея. </w:t>
      </w:r>
    </w:p>
    <w:p w14:paraId="04C06456" w14:textId="77777777" w:rsidR="00C91127" w:rsidRPr="004D6ABC" w:rsidRDefault="00C91127" w:rsidP="00404493">
      <w:pPr>
        <w:widowControl w:val="0"/>
        <w:autoSpaceDE w:val="0"/>
        <w:autoSpaceDN w:val="0"/>
        <w:adjustRightInd w:val="0"/>
        <w:jc w:val="both"/>
      </w:pPr>
      <w:r w:rsidRPr="004D6ABC">
        <w:t>За случая в Турку, ако датата и часът по местно време са едни и същи, то и звездното време е същото. Следователно и там Капела ще се намира в долна кулминация. Остава само да оценим дали тя ще е под хоризонта. Обсерваторията Туорла има географска ширина</w:t>
      </w:r>
    </w:p>
    <w:p w14:paraId="63D5DA9B" w14:textId="77777777" w:rsidR="00C91127" w:rsidRPr="004D6ABC" w:rsidRDefault="00C91127" w:rsidP="00404493">
      <w:pPr>
        <w:widowControl w:val="0"/>
        <w:autoSpaceDE w:val="0"/>
        <w:autoSpaceDN w:val="0"/>
        <w:adjustRightInd w:val="0"/>
        <w:jc w:val="center"/>
      </w:pPr>
      <w:r w:rsidRPr="004D6ABC">
        <w:rPr>
          <w:i/>
          <w:iCs/>
        </w:rPr>
        <w:t>φ</w:t>
      </w:r>
      <w:r w:rsidRPr="004D6ABC">
        <w:rPr>
          <w:i/>
          <w:iCs/>
          <w:sz w:val="20"/>
          <w:szCs w:val="20"/>
          <w:vertAlign w:val="subscript"/>
        </w:rPr>
        <w:t>2</w:t>
      </w:r>
      <w:r w:rsidRPr="004D6ABC">
        <w:t xml:space="preserve"> = +60°24’57”,</w:t>
      </w:r>
    </w:p>
    <w:p w14:paraId="1E306253" w14:textId="77777777" w:rsidR="00C91127" w:rsidRPr="004D6ABC" w:rsidRDefault="00C91127" w:rsidP="00404493">
      <w:pPr>
        <w:widowControl w:val="0"/>
        <w:autoSpaceDE w:val="0"/>
        <w:autoSpaceDN w:val="0"/>
        <w:adjustRightInd w:val="0"/>
        <w:jc w:val="both"/>
      </w:pPr>
      <w:r w:rsidRPr="004D6ABC">
        <w:t>Там максималната деклинация на незалязващите звезди е:</w:t>
      </w:r>
    </w:p>
    <w:p w14:paraId="4138C0DA" w14:textId="77777777" w:rsidR="00C91127" w:rsidRPr="004D6ABC" w:rsidRDefault="00C91127" w:rsidP="00404493">
      <w:pPr>
        <w:widowControl w:val="0"/>
        <w:autoSpaceDE w:val="0"/>
        <w:autoSpaceDN w:val="0"/>
        <w:adjustRightInd w:val="0"/>
        <w:jc w:val="center"/>
      </w:pPr>
      <w:r w:rsidRPr="004D6ABC">
        <w:rPr>
          <w:i/>
          <w:iCs/>
        </w:rPr>
        <w:t>δ</w:t>
      </w:r>
      <w:r w:rsidRPr="004D6ABC">
        <w:rPr>
          <w:i/>
          <w:iCs/>
          <w:sz w:val="20"/>
          <w:szCs w:val="20"/>
          <w:vertAlign w:val="subscript"/>
        </w:rPr>
        <w:t>1</w:t>
      </w:r>
      <w:r w:rsidRPr="004D6ABC">
        <w:t xml:space="preserve"> = 90° – </w:t>
      </w:r>
      <w:r w:rsidRPr="004D6ABC">
        <w:rPr>
          <w:i/>
          <w:iCs/>
        </w:rPr>
        <w:t>φ</w:t>
      </w:r>
      <w:r w:rsidRPr="004D6ABC">
        <w:rPr>
          <w:i/>
          <w:iCs/>
          <w:sz w:val="20"/>
          <w:szCs w:val="20"/>
          <w:vertAlign w:val="subscript"/>
        </w:rPr>
        <w:t>2</w:t>
      </w:r>
      <w:r w:rsidRPr="004D6ABC">
        <w:t xml:space="preserve"> = +29°35’3”</w:t>
      </w:r>
    </w:p>
    <w:p w14:paraId="394B359A" w14:textId="77777777" w:rsidR="00C91127" w:rsidRPr="004D6ABC" w:rsidRDefault="00C91127" w:rsidP="00404493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t>Капела се намира на около 16,5° северно от този небесен паралел и следователно дори и в долна кулминация ще е над хоризонта и ще може да се наблюдава. Тогава най-вероятно молбата на астронома Петров не би получила отказ.</w:t>
      </w:r>
      <w:r w:rsidRPr="004D6ABC">
        <w:rPr>
          <w:b/>
          <w:bCs/>
        </w:rPr>
        <w:t xml:space="preserve"> </w:t>
      </w:r>
    </w:p>
    <w:p w14:paraId="15541696" w14:textId="77777777" w:rsidR="00C91127" w:rsidRPr="004D6ABC" w:rsidRDefault="00C91127" w:rsidP="00404493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t xml:space="preserve">Нека сега да проверим дали във Финландия Слънцето няма да пречи на наблюденията. Датата е 12 юли, което е около 20 дни след лятното слънцестоене. Това означава, че деклинацията на Слънцето </w:t>
      </w:r>
      <w:r w:rsidRPr="004D6ABC">
        <w:rPr>
          <w:i/>
          <w:iCs/>
        </w:rPr>
        <w:t>δ</w:t>
      </w:r>
      <w:r w:rsidRPr="004D6ABC">
        <w:rPr>
          <w:sz w:val="20"/>
          <w:szCs w:val="20"/>
          <w:vertAlign w:val="subscript"/>
        </w:rPr>
        <w:t>0</w:t>
      </w:r>
      <w:r w:rsidRPr="004D6ABC">
        <w:t xml:space="preserve"> е близка до максималната 23,5°. В случая ще я примем за 22°. В 22 часа по местно време Слънцето се е намирало почти в долна кулминация. За да намерим височината му </w:t>
      </w:r>
      <w:r w:rsidRPr="004D6ABC">
        <w:rPr>
          <w:i/>
          <w:iCs/>
        </w:rPr>
        <w:t>h</w:t>
      </w:r>
      <w:r w:rsidRPr="004D6ABC">
        <w:t xml:space="preserve"> под хоризонта, използваме връзката:</w:t>
      </w:r>
    </w:p>
    <w:p w14:paraId="55F33076" w14:textId="77777777" w:rsidR="00C91127" w:rsidRPr="004D6ABC" w:rsidRDefault="00C91127" w:rsidP="00404493">
      <w:pPr>
        <w:widowControl w:val="0"/>
        <w:autoSpaceDE w:val="0"/>
        <w:autoSpaceDN w:val="0"/>
        <w:adjustRightInd w:val="0"/>
        <w:jc w:val="center"/>
      </w:pPr>
      <w:r w:rsidRPr="004D6ABC">
        <w:rPr>
          <w:i/>
          <w:iCs/>
        </w:rPr>
        <w:t>h</w:t>
      </w:r>
      <w:r w:rsidRPr="004D6ABC">
        <w:t xml:space="preserve"> = </w:t>
      </w:r>
      <w:r w:rsidRPr="004D6ABC">
        <w:rPr>
          <w:i/>
          <w:iCs/>
        </w:rPr>
        <w:t>δ</w:t>
      </w:r>
      <w:r w:rsidRPr="004D6ABC">
        <w:rPr>
          <w:i/>
          <w:iCs/>
          <w:sz w:val="20"/>
          <w:szCs w:val="20"/>
          <w:vertAlign w:val="subscript"/>
        </w:rPr>
        <w:t>0</w:t>
      </w:r>
      <w:r w:rsidRPr="004D6ABC">
        <w:t xml:space="preserve">  – 90° + </w:t>
      </w:r>
      <w:r w:rsidRPr="004D6ABC">
        <w:rPr>
          <w:i/>
          <w:iCs/>
        </w:rPr>
        <w:t>φ</w:t>
      </w:r>
      <w:r w:rsidRPr="004D6ABC">
        <w:t xml:space="preserve"> ≈ 7°</w:t>
      </w:r>
    </w:p>
    <w:p w14:paraId="23702FB3" w14:textId="2191A3B0" w:rsidR="00032F12" w:rsidRPr="00C91127" w:rsidRDefault="00C91127" w:rsidP="00404493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t>Това означава, че Слънцето няма да е достатъчно ниско  под хоризонта, небето ще е светло и наблюденията все пак няма да са възможни.</w:t>
      </w:r>
    </w:p>
    <w:sectPr w:rsidR="00032F12" w:rsidRPr="00C91127" w:rsidSect="00DC4251">
      <w:footerReference w:type="even" r:id="rId16"/>
      <w:footerReference w:type="default" r:id="rId17"/>
      <w:pgSz w:w="12240" w:h="15840"/>
      <w:pgMar w:top="899" w:right="1260" w:bottom="8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3A629" w14:textId="77777777" w:rsidR="00C91127" w:rsidRDefault="00C91127">
      <w:r>
        <w:separator/>
      </w:r>
    </w:p>
  </w:endnote>
  <w:endnote w:type="continuationSeparator" w:id="0">
    <w:p w14:paraId="4CDF98E1" w14:textId="77777777" w:rsidR="00C91127" w:rsidRDefault="00C9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B9AAF" w14:textId="77777777" w:rsidR="00C91127" w:rsidRDefault="00C91127" w:rsidP="004E7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19F0E1" w14:textId="77777777" w:rsidR="00C91127" w:rsidRDefault="00C91127" w:rsidP="00F405F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AB910" w14:textId="77777777" w:rsidR="00C91127" w:rsidRDefault="00C91127" w:rsidP="004E7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449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19A4F1D" w14:textId="77777777" w:rsidR="00C91127" w:rsidRDefault="00C91127" w:rsidP="00F405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2BA06" w14:textId="77777777" w:rsidR="00C91127" w:rsidRDefault="00C91127">
      <w:r>
        <w:separator/>
      </w:r>
    </w:p>
  </w:footnote>
  <w:footnote w:type="continuationSeparator" w:id="0">
    <w:p w14:paraId="3BB1D4B5" w14:textId="77777777" w:rsidR="00C91127" w:rsidRDefault="00C91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4C95"/>
    <w:multiLevelType w:val="multilevel"/>
    <w:tmpl w:val="AEEC2676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377"/>
    <w:rsid w:val="00003A71"/>
    <w:rsid w:val="00010112"/>
    <w:rsid w:val="00032F12"/>
    <w:rsid w:val="00044E43"/>
    <w:rsid w:val="0005011F"/>
    <w:rsid w:val="00050362"/>
    <w:rsid w:val="000525E3"/>
    <w:rsid w:val="00057D9B"/>
    <w:rsid w:val="0007430A"/>
    <w:rsid w:val="0007490A"/>
    <w:rsid w:val="0007699C"/>
    <w:rsid w:val="000A6D0A"/>
    <w:rsid w:val="000B4761"/>
    <w:rsid w:val="000C3D2E"/>
    <w:rsid w:val="000C6B67"/>
    <w:rsid w:val="000E3A26"/>
    <w:rsid w:val="000F48AB"/>
    <w:rsid w:val="00110BF7"/>
    <w:rsid w:val="001271A7"/>
    <w:rsid w:val="001302FD"/>
    <w:rsid w:val="00136C74"/>
    <w:rsid w:val="00140D2C"/>
    <w:rsid w:val="00157FBB"/>
    <w:rsid w:val="001828EF"/>
    <w:rsid w:val="001A05C6"/>
    <w:rsid w:val="001A76DB"/>
    <w:rsid w:val="001C2221"/>
    <w:rsid w:val="001E14A0"/>
    <w:rsid w:val="001E398D"/>
    <w:rsid w:val="001E56A1"/>
    <w:rsid w:val="0020011B"/>
    <w:rsid w:val="00207FA2"/>
    <w:rsid w:val="00241899"/>
    <w:rsid w:val="00244088"/>
    <w:rsid w:val="002520A7"/>
    <w:rsid w:val="0025580F"/>
    <w:rsid w:val="0026753F"/>
    <w:rsid w:val="00295AC3"/>
    <w:rsid w:val="002B094E"/>
    <w:rsid w:val="002B3F43"/>
    <w:rsid w:val="002B5A82"/>
    <w:rsid w:val="002B62B9"/>
    <w:rsid w:val="002C15ED"/>
    <w:rsid w:val="002E150A"/>
    <w:rsid w:val="002E28AF"/>
    <w:rsid w:val="002E602E"/>
    <w:rsid w:val="002F2630"/>
    <w:rsid w:val="00304DE1"/>
    <w:rsid w:val="00327F03"/>
    <w:rsid w:val="003313F2"/>
    <w:rsid w:val="0033767D"/>
    <w:rsid w:val="003467A5"/>
    <w:rsid w:val="003478E6"/>
    <w:rsid w:val="00351519"/>
    <w:rsid w:val="00363036"/>
    <w:rsid w:val="00387D52"/>
    <w:rsid w:val="003A2B32"/>
    <w:rsid w:val="003E150A"/>
    <w:rsid w:val="003E3F6C"/>
    <w:rsid w:val="003F1FB9"/>
    <w:rsid w:val="00404493"/>
    <w:rsid w:val="00411F9E"/>
    <w:rsid w:val="00424EBD"/>
    <w:rsid w:val="004261AC"/>
    <w:rsid w:val="00444AD9"/>
    <w:rsid w:val="00446B64"/>
    <w:rsid w:val="00475CCD"/>
    <w:rsid w:val="00475E75"/>
    <w:rsid w:val="00482307"/>
    <w:rsid w:val="004908B2"/>
    <w:rsid w:val="004A3A6F"/>
    <w:rsid w:val="004B61BB"/>
    <w:rsid w:val="004B70AC"/>
    <w:rsid w:val="004B7119"/>
    <w:rsid w:val="004C5BBD"/>
    <w:rsid w:val="004D3293"/>
    <w:rsid w:val="004E7211"/>
    <w:rsid w:val="004F197F"/>
    <w:rsid w:val="00531377"/>
    <w:rsid w:val="005335B3"/>
    <w:rsid w:val="0054462D"/>
    <w:rsid w:val="00552165"/>
    <w:rsid w:val="00555292"/>
    <w:rsid w:val="00562570"/>
    <w:rsid w:val="00571B07"/>
    <w:rsid w:val="0057585C"/>
    <w:rsid w:val="00577587"/>
    <w:rsid w:val="005A3335"/>
    <w:rsid w:val="005B6137"/>
    <w:rsid w:val="005D38A4"/>
    <w:rsid w:val="005F2813"/>
    <w:rsid w:val="005F366F"/>
    <w:rsid w:val="005F4391"/>
    <w:rsid w:val="00611ADD"/>
    <w:rsid w:val="006201F6"/>
    <w:rsid w:val="00621A6D"/>
    <w:rsid w:val="00686815"/>
    <w:rsid w:val="00693E04"/>
    <w:rsid w:val="006B1B3C"/>
    <w:rsid w:val="006B2FD3"/>
    <w:rsid w:val="006B5BE1"/>
    <w:rsid w:val="006C501E"/>
    <w:rsid w:val="006D2958"/>
    <w:rsid w:val="006D2A0A"/>
    <w:rsid w:val="006E6B86"/>
    <w:rsid w:val="006F084A"/>
    <w:rsid w:val="006F58CF"/>
    <w:rsid w:val="00700A22"/>
    <w:rsid w:val="00717176"/>
    <w:rsid w:val="00740B7D"/>
    <w:rsid w:val="00744054"/>
    <w:rsid w:val="0074794D"/>
    <w:rsid w:val="007800B7"/>
    <w:rsid w:val="007D2B46"/>
    <w:rsid w:val="007E4216"/>
    <w:rsid w:val="007E7BB5"/>
    <w:rsid w:val="00825B4A"/>
    <w:rsid w:val="0083650D"/>
    <w:rsid w:val="008462E2"/>
    <w:rsid w:val="008502FE"/>
    <w:rsid w:val="008827A2"/>
    <w:rsid w:val="00887D75"/>
    <w:rsid w:val="008972B5"/>
    <w:rsid w:val="008A71A5"/>
    <w:rsid w:val="008C1138"/>
    <w:rsid w:val="008D5742"/>
    <w:rsid w:val="008F01D4"/>
    <w:rsid w:val="009030C9"/>
    <w:rsid w:val="009053BF"/>
    <w:rsid w:val="009137D8"/>
    <w:rsid w:val="0095198C"/>
    <w:rsid w:val="009835AA"/>
    <w:rsid w:val="00987919"/>
    <w:rsid w:val="00995234"/>
    <w:rsid w:val="009A5890"/>
    <w:rsid w:val="009C1923"/>
    <w:rsid w:val="009C299A"/>
    <w:rsid w:val="009E0500"/>
    <w:rsid w:val="00A060A1"/>
    <w:rsid w:val="00A06217"/>
    <w:rsid w:val="00A30129"/>
    <w:rsid w:val="00A94F5F"/>
    <w:rsid w:val="00AA0659"/>
    <w:rsid w:val="00AB736F"/>
    <w:rsid w:val="00AC3753"/>
    <w:rsid w:val="00AC41B0"/>
    <w:rsid w:val="00AC5DE4"/>
    <w:rsid w:val="00AD65D1"/>
    <w:rsid w:val="00AE10B2"/>
    <w:rsid w:val="00AE1849"/>
    <w:rsid w:val="00B13136"/>
    <w:rsid w:val="00B2171F"/>
    <w:rsid w:val="00B227AC"/>
    <w:rsid w:val="00B404E4"/>
    <w:rsid w:val="00B54130"/>
    <w:rsid w:val="00B56973"/>
    <w:rsid w:val="00B57E2C"/>
    <w:rsid w:val="00B631C9"/>
    <w:rsid w:val="00B669CE"/>
    <w:rsid w:val="00B66C7F"/>
    <w:rsid w:val="00B82BBB"/>
    <w:rsid w:val="00B911C6"/>
    <w:rsid w:val="00B93A8B"/>
    <w:rsid w:val="00B96FF2"/>
    <w:rsid w:val="00BA7E34"/>
    <w:rsid w:val="00BB4336"/>
    <w:rsid w:val="00BE1B7E"/>
    <w:rsid w:val="00C167D3"/>
    <w:rsid w:val="00C41564"/>
    <w:rsid w:val="00C6250E"/>
    <w:rsid w:val="00C91127"/>
    <w:rsid w:val="00C97A8C"/>
    <w:rsid w:val="00CD3D87"/>
    <w:rsid w:val="00CF47C4"/>
    <w:rsid w:val="00D0538E"/>
    <w:rsid w:val="00D43153"/>
    <w:rsid w:val="00D46706"/>
    <w:rsid w:val="00D656C2"/>
    <w:rsid w:val="00D92A18"/>
    <w:rsid w:val="00D95402"/>
    <w:rsid w:val="00DA5B21"/>
    <w:rsid w:val="00DC4251"/>
    <w:rsid w:val="00DC5842"/>
    <w:rsid w:val="00DF18F3"/>
    <w:rsid w:val="00DF2D90"/>
    <w:rsid w:val="00DF7201"/>
    <w:rsid w:val="00E1194F"/>
    <w:rsid w:val="00E11978"/>
    <w:rsid w:val="00E31C4A"/>
    <w:rsid w:val="00E32AF4"/>
    <w:rsid w:val="00E40244"/>
    <w:rsid w:val="00E40F58"/>
    <w:rsid w:val="00E4394C"/>
    <w:rsid w:val="00EA6AE8"/>
    <w:rsid w:val="00EA6B05"/>
    <w:rsid w:val="00EB0FF3"/>
    <w:rsid w:val="00EE000F"/>
    <w:rsid w:val="00F055D2"/>
    <w:rsid w:val="00F05823"/>
    <w:rsid w:val="00F405FE"/>
    <w:rsid w:val="00F51640"/>
    <w:rsid w:val="00F56649"/>
    <w:rsid w:val="00F61AC7"/>
    <w:rsid w:val="00F63045"/>
    <w:rsid w:val="00F723B7"/>
    <w:rsid w:val="00F77995"/>
    <w:rsid w:val="00F87FB2"/>
    <w:rsid w:val="00F97C59"/>
    <w:rsid w:val="00FB2A22"/>
    <w:rsid w:val="00FB6464"/>
    <w:rsid w:val="00FC12C5"/>
    <w:rsid w:val="00FE038F"/>
    <w:rsid w:val="00FE247C"/>
    <w:rsid w:val="00FE27A3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F740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77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1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405FE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F405FE"/>
  </w:style>
  <w:style w:type="character" w:styleId="PlaceholderText">
    <w:name w:val="Placeholder Text"/>
    <w:basedOn w:val="DefaultParagraphFont"/>
    <w:uiPriority w:val="99"/>
    <w:semiHidden/>
    <w:rsid w:val="00700A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A2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22"/>
    <w:rPr>
      <w:rFonts w:ascii="Lucida Grande CY" w:hAnsi="Lucida Grande CY" w:cs="Lucida Grande CY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686815"/>
  </w:style>
  <w:style w:type="character" w:styleId="Emphasis">
    <w:name w:val="Emphasis"/>
    <w:basedOn w:val="DefaultParagraphFont"/>
    <w:uiPriority w:val="20"/>
    <w:qFormat/>
    <w:rsid w:val="00686815"/>
    <w:rPr>
      <w:i/>
      <w:iCs/>
    </w:rPr>
  </w:style>
  <w:style w:type="paragraph" w:styleId="ListParagraph">
    <w:name w:val="List Paragraph"/>
    <w:basedOn w:val="Normal"/>
    <w:uiPriority w:val="34"/>
    <w:qFormat/>
    <w:rsid w:val="001C2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77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1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405FE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F405FE"/>
  </w:style>
  <w:style w:type="character" w:styleId="PlaceholderText">
    <w:name w:val="Placeholder Text"/>
    <w:basedOn w:val="DefaultParagraphFont"/>
    <w:uiPriority w:val="99"/>
    <w:semiHidden/>
    <w:rsid w:val="00700A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A2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22"/>
    <w:rPr>
      <w:rFonts w:ascii="Lucida Grande CY" w:hAnsi="Lucida Grande CY" w:cs="Lucida Grande CY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686815"/>
  </w:style>
  <w:style w:type="character" w:styleId="Emphasis">
    <w:name w:val="Emphasis"/>
    <w:basedOn w:val="DefaultParagraphFont"/>
    <w:uiPriority w:val="20"/>
    <w:qFormat/>
    <w:rsid w:val="00686815"/>
    <w:rPr>
      <w:i/>
      <w:iCs/>
    </w:rPr>
  </w:style>
  <w:style w:type="paragraph" w:styleId="ListParagraph">
    <w:name w:val="List Paragraph"/>
    <w:basedOn w:val="Normal"/>
    <w:uiPriority w:val="34"/>
    <w:qFormat/>
    <w:rsid w:val="001C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astro-olymp.org/CAtEyeSeries.bmp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astro-olymp.org/CatEye1.bmp" TargetMode="External"/><Relationship Id="rId9" Type="http://schemas.openxmlformats.org/officeDocument/2006/relationships/hyperlink" Target="http://astro-olymp.org/CatEyeA.bmp" TargetMode="External"/><Relationship Id="rId10" Type="http://schemas.openxmlformats.org/officeDocument/2006/relationships/hyperlink" Target="http://astro-olymp.org/CAtEyeDif.b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1582</Words>
  <Characters>9020</Characters>
  <Application>Microsoft Macintosh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/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subject/>
  <dc:creator>Alexey Stoev</dc:creator>
  <cp:keywords/>
  <cp:lastModifiedBy>Stefan Ivanov</cp:lastModifiedBy>
  <cp:revision>11</cp:revision>
  <cp:lastPrinted>2007-07-13T14:14:00Z</cp:lastPrinted>
  <dcterms:created xsi:type="dcterms:W3CDTF">2018-01-01T12:31:00Z</dcterms:created>
  <dcterms:modified xsi:type="dcterms:W3CDTF">2018-01-03T20:55:00Z</dcterms:modified>
</cp:coreProperties>
</file>